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465E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《短歌行》评课稿</w:t>
      </w:r>
    </w:p>
    <w:p w14:paraId="3C701447">
      <w:pPr>
        <w:rPr>
          <w:rFonts w:hint="eastAsia"/>
        </w:rPr>
      </w:pPr>
    </w:p>
    <w:p w14:paraId="5F51C573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课题：曹操《短歌行》 评课人：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朱斌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2025.09.23</w:t>
      </w:r>
    </w:p>
    <w:p w14:paraId="2FF1E75F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7C3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上午第二节课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我有幸听到了钱泽舒老师的备课组组内的公开课《短歌行》。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本节课总体上是一节优秀的古典诗歌鉴赏课。教师能够紧扣诗歌文本，引导学生从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指导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朗读、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意象、情感、手法等多个层面深入解读曹操的《短歌行》，教学目标明确，教学环节清晰，基本完成了预设的教学任务。课堂氛围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师生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互动良好，展现了教师扎实的专业功底和对课堂的掌控能力。</w:t>
      </w:r>
    </w:p>
    <w:p w14:paraId="69C11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整个教学流程设计合理，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切入点精准，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以朗读为抓手，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朗读设计有层次，以读促悟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课堂朗读形式多样，包括初读（读准字音）、再读（理解大意）、品读（把握情感）。特别是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开头结尾两次穿插了以鲍国安老师的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配乐朗诵环节，有效渲染了气氛，让学生沉浸在诗歌慷慨悲凉的意境中，实现了“以声传情，以读促悟”的效果。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在指导学生反复地朗读中，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直击诗歌内核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引导学生把握全诗的情感脉络，提纲挈领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地引领学生走进文本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02461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钱老师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遵循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依标教学的宗旨，结合单元提示和学习提示教授学生以方法来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扎实细读文本，注重语言品味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堂注重对关键字词的品析。例如，对“譬如朝露”中“朝露”意象的赏析，引导学生体会人生短暂的慨叹；对“青青子衿，悠悠我心”的引用分析，帮助学生理解诗人对贤才的渴望。这种“咬文嚼字”的方法是诗歌教学的根本，做得非常到位。</w:t>
      </w:r>
    </w:p>
    <w:p w14:paraId="738A4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教师没有在一开始就大段介绍曹操生平，而是在解读到“周公吐哺，天下归心”时，适时引入曹操的政治家、军事家身份以及他“唯才是举”的政策，知人论世，适时穿插背景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使学生对诗歌的深层意蕴和作者的宏大抱负有了更深刻的理解，做到了背景为文本服务。教学逻辑清晰，环环相扣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精彩纷呈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20156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语文姓“语”，语文老师的授课要紧扣语言这个把手，才能很好地把语文学习的精彩呈现出来，例如对于引领学生理解诗歌“渴慕人才”的主旨理解时，钱老师引导学生对“阡”“陌”两个字进行了巧妙地解读，生动形象地呈现出人才从四面八方地汇聚的动人场景和人才“隐居”的特点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课堂结构遵循逻辑，环节过渡自然，层层递进，符合学生的认知规律。</w:t>
      </w:r>
    </w:p>
    <w:p w14:paraId="6BB0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钱老师再能够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紧扣诗歌中的“何以解忧”、“何时可掇”、“何枝可依”三句，在指导完学生朗读，整体感知诗歌，引领学生从诗人的人生苦短、壮志难酬的慨叹、希望人才主动辨识并投靠明主这些方面理解诗人渴慕人才的主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，揭示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《短歌行》具有建安文学“志深笔长，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慷慨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多气”的典型风格。教师在分析意象和情感时，可以更突出地引导学生感受这种“慷慨悲凉”的整体风格。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可谓锦上添花了。</w:t>
      </w:r>
    </w:p>
    <w:p w14:paraId="1F417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总而言之，这是一节成功且富有启发性的语文课。教师对教材的理解深刻，教学设计用心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感谢授课教师的辛勤付出，为我们提供了宝贵的学习和研讨机会。</w:t>
      </w:r>
    </w:p>
    <w:p w14:paraId="4DB2D1F5">
      <w:pPr>
        <w:rPr>
          <w:rFonts w:hint="eastAsia"/>
        </w:rPr>
      </w:pPr>
    </w:p>
    <w:p w14:paraId="2DB9A1B2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2025-09-23T14:09:00Z</dcterms:created>
  <dc:creator>iPhone</dc:creator>
  <cp:lastModifiedBy>iPhone</cp:lastModifiedBy>
  <dcterms:modified xsi:type="dcterms:W3CDTF">2025-09-25T17:28:04Z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2052-12.32.1</vt:lpwstr>
  </property>
  <property fmtid="{D5CDD505-2E9C-101B-9397-08002B2CF9AE}" pid="3" name="ICV">
    <vt:lpwstr>2DE8BC37622C7DF4A758D168D5E0B844_31</vt:lpwstr>
  </property>
</Properties>
</file>