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</w:t>
      </w:r>
      <w:r>
        <w:rPr>
          <w:rFonts w:hint="eastAsia"/>
          <w:b/>
          <w:sz w:val="32"/>
          <w:szCs w:val="32"/>
          <w:lang w:val="en-US" w:eastAsia="zh-CN"/>
        </w:rPr>
        <w:t>2018-2019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学期高二数学教学计划</w:t>
      </w:r>
    </w:p>
    <w:p>
      <w:pPr>
        <w:numPr>
          <w:ilvl w:val="0"/>
          <w:numId w:val="1"/>
        </w:numPr>
        <w:tabs>
          <w:tab w:val="left" w:pos="3570"/>
        </w:tabs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具体目标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获得必要的数学基础知识和基本技能，理解基本的数学概念、数学结论的本质,了解概念、结论等产生的背景、应用,体会其中所蕴涵的数学思想和方法,以及它们在后续学习中的作用。通过不同形式的自主学习、探究活动,体验数学发现和创造的历程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2.提高空间想象、抽象概括、推理论证、运算求解、数据处理等基本能力。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3.提高数学地提出、分析和解决问题,包括简单的实际问题,的能力,数学表达和交流的能力,发展独立获取数学知识的能力。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4.发展数学应用意识和创新意识,力求对现实世界中蕴涵的一些数学模式进行思考和做出判断。 </w:t>
      </w:r>
    </w:p>
    <w:p>
      <w:pPr>
        <w:numPr>
          <w:ilvl w:val="0"/>
          <w:numId w:val="1"/>
        </w:numPr>
        <w:tabs>
          <w:tab w:val="left" w:pos="3570"/>
        </w:tabs>
        <w:spacing w:line="360" w:lineRule="auto"/>
        <w:rPr>
          <w:szCs w:val="21"/>
        </w:rPr>
      </w:pPr>
      <w:r>
        <w:rPr>
          <w:rFonts w:hint="eastAsia" w:ascii="宋体" w:hAnsi="宋体"/>
          <w:b/>
          <w:sz w:val="30"/>
          <w:szCs w:val="30"/>
        </w:rPr>
        <w:t>方法与措施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1．组织本备课组教师开展新课程标准学习，明确新课标的具体要求。在市新课程培训的基础上，每人结合教学实际，积极撰写论文和学习心得。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组织好每周的集体备课，充分发挥老教师的经验，年轻教师的创新精神，深入研究教学方法，做到定时间、定内容、定中心发言人，负责每周的老师具体要求作好中心发言，编好教学案和配套练习，并组织好周末练习及单元的测试等工作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3．在集体备课的基础上，要求再进行二次备课，结合自己班级的特点，设计好自己的课堂，通过集体备课，让每一位教师尽快适应新课改的教学要求。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4．提倡互相学习，本学期组织备课组内的公开课，每人至少一次，课后对照新课标的要求组织评课研讨，每个老师本学期听课不少于15次。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5．这学期</w:t>
      </w:r>
      <w:r>
        <w:rPr>
          <w:rFonts w:hint="eastAsia" w:ascii="宋体" w:hAnsi="宋体"/>
          <w:sz w:val="24"/>
          <w:szCs w:val="24"/>
          <w:lang w:eastAsia="zh-CN"/>
        </w:rPr>
        <w:t>时间短，</w:t>
      </w:r>
      <w:r>
        <w:rPr>
          <w:rFonts w:hint="eastAsia" w:ascii="宋体" w:hAnsi="宋体"/>
          <w:sz w:val="24"/>
          <w:szCs w:val="24"/>
        </w:rPr>
        <w:t>教学任务</w:t>
      </w:r>
      <w:r>
        <w:rPr>
          <w:rFonts w:hint="eastAsia" w:ascii="宋体" w:hAnsi="宋体"/>
          <w:sz w:val="24"/>
          <w:szCs w:val="24"/>
          <w:lang w:eastAsia="zh-CN"/>
        </w:rPr>
        <w:t>紧，尤其是理科班需要完成</w:t>
      </w:r>
      <w:r>
        <w:rPr>
          <w:rFonts w:hint="eastAsia" w:ascii="宋体" w:hAnsi="宋体"/>
          <w:sz w:val="24"/>
          <w:szCs w:val="24"/>
        </w:rPr>
        <w:t>数学必修3，选修2-3，选修4-2，选修4-4</w:t>
      </w:r>
      <w:r>
        <w:rPr>
          <w:rFonts w:hint="eastAsia" w:ascii="宋体" w:hAnsi="宋体"/>
          <w:sz w:val="24"/>
          <w:szCs w:val="24"/>
          <w:lang w:eastAsia="zh-CN"/>
        </w:rPr>
        <w:t>的教学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文科班需要利用这段时间合理安排零轮的复习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．本学期的练习安排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（1）限时练习:每天半小时的练习时间，用于检验学生当天的学习情况和前一天出现的典型错误，从而让学生更好的掌握所学知识</w:t>
      </w:r>
      <w:r>
        <w:rPr>
          <w:rFonts w:hint="eastAsia" w:ascii="宋体" w:hAnsi="宋体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（2）每天作业：布置当天所学及课堂任务，让学生在课后也能进行复习，更好的理解当天知识，达到巩固的目的</w:t>
      </w:r>
      <w:r>
        <w:rPr>
          <w:rFonts w:hint="eastAsia" w:ascii="宋体" w:hAnsi="宋体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（3）周练：检验本周所学知识，让学生把一周内所学的重点和难点进行考察，达到更好的学习数学要求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．对学生的要求：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（1）每位学生准备一个文件夹，用于整理数学相关试卷，学案，以及其他相关资料，从而让学生有资料可用可查，同时一些重要内容用红笔标记</w:t>
      </w:r>
    </w:p>
    <w:p>
      <w:pPr>
        <w:numPr>
          <w:ilvl w:val="0"/>
          <w:numId w:val="0"/>
        </w:numPr>
        <w:tabs>
          <w:tab w:val="left" w:pos="3570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（2）错题本：整理在练习及考试中的错误题型，让学生能在错误中吸取教训，同时在今后的复习中也有了重点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tabs>
          <w:tab w:val="left" w:pos="2202"/>
        </w:tabs>
        <w:rPr>
          <w:rFonts w:hint="eastAsia"/>
        </w:rPr>
      </w:pPr>
    </w:p>
    <w:p>
      <w:pPr>
        <w:tabs>
          <w:tab w:val="left" w:pos="2202"/>
        </w:tabs>
        <w:rPr>
          <w:rFonts w:hint="eastAsia"/>
        </w:rPr>
      </w:pPr>
    </w:p>
    <w:p>
      <w:pPr>
        <w:tabs>
          <w:tab w:val="left" w:pos="2202"/>
        </w:tabs>
        <w:rPr>
          <w:rFonts w:hint="eastAsia"/>
        </w:rPr>
      </w:pPr>
    </w:p>
    <w:p>
      <w:pPr>
        <w:tabs>
          <w:tab w:val="left" w:pos="2202"/>
        </w:tabs>
        <w:rPr>
          <w:rFonts w:hint="eastAsia"/>
        </w:rPr>
      </w:pPr>
    </w:p>
    <w:p>
      <w:pPr>
        <w:tabs>
          <w:tab w:val="left" w:pos="2202"/>
        </w:tabs>
        <w:rPr>
          <w:rFonts w:hint="eastAsia"/>
        </w:rPr>
      </w:pP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95"/>
        <w:gridCol w:w="1965"/>
        <w:gridCol w:w="1275"/>
        <w:gridCol w:w="1125"/>
        <w:gridCol w:w="112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20" w:type="dxa"/>
            <w:gridSpan w:val="7"/>
          </w:tcPr>
          <w:p>
            <w:pPr>
              <w:tabs>
                <w:tab w:val="left" w:pos="2202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南京市秦淮中学18-19学年第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学期高二数学备课组</w:t>
            </w:r>
            <w:r>
              <w:rPr>
                <w:rFonts w:hint="eastAsia"/>
                <w:lang w:val="en-US" w:eastAsia="zh-CN"/>
              </w:rPr>
              <w:t>进度表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周次</w:t>
            </w:r>
          </w:p>
        </w:tc>
        <w:tc>
          <w:tcPr>
            <w:tcW w:w="1095" w:type="dxa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1965" w:type="dxa"/>
          </w:tcPr>
          <w:p>
            <w:r>
              <w:rPr>
                <w:rFonts w:hint="eastAsia"/>
              </w:rPr>
              <w:t>教学内容（课时数）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周周练命题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限时训练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推磨听课</w:t>
            </w:r>
          </w:p>
        </w:tc>
        <w:tc>
          <w:tcPr>
            <w:tcW w:w="1249" w:type="dxa"/>
          </w:tcPr>
          <w:p>
            <w:r>
              <w:rPr>
                <w:rFonts w:hint="eastAsia"/>
              </w:rPr>
              <w:t>外出教研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第一周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2.24</w:t>
            </w:r>
          </w:p>
        </w:tc>
        <w:tc>
          <w:tcPr>
            <w:tcW w:w="1965" w:type="dxa"/>
            <w:vAlign w:val="top"/>
          </w:tcPr>
          <w:p>
            <w:r>
              <w:rPr>
                <w:rFonts w:hint="eastAsia"/>
              </w:rPr>
              <w:t>合情推理与演绎推理（3）直接证明与间接证明（2）</w:t>
            </w:r>
          </w:p>
        </w:tc>
        <w:tc>
          <w:tcPr>
            <w:tcW w:w="1275" w:type="dxa"/>
          </w:tcPr>
          <w:p>
            <w:pPr>
              <w:ind w:firstLine="253"/>
            </w:pPr>
            <w:r>
              <w:rPr>
                <w:rFonts w:hint="eastAsia"/>
              </w:rPr>
              <w:t>郝圆圆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第二周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2.25-3.3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数学归纳法（2）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算法的含义（1）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流程图（2）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何应海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第三周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3.4-3.10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流程图（2）基本算法语句（4）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黄发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第四周</w:t>
            </w:r>
          </w:p>
        </w:tc>
        <w:tc>
          <w:tcPr>
            <w:tcW w:w="1095" w:type="dxa"/>
          </w:tcPr>
          <w:p>
            <w:pPr>
              <w:tabs>
                <w:tab w:val="center" w:pos="515"/>
              </w:tabs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3.11-3.17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抽样方法（3）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总体分布的估计（1）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朱佳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第五周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3.18-3.24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总体分布的估计（2）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总体特征数的估计（3）</w:t>
            </w:r>
          </w:p>
        </w:tc>
        <w:tc>
          <w:tcPr>
            <w:tcW w:w="1275" w:type="dxa"/>
          </w:tcPr>
          <w:p>
            <w:r>
              <w:t>朱佳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第六周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3.25-3.31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随机事件及其概率（1）古典概型（2）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几何概型（2）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何应海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第七周</w:t>
            </w:r>
          </w:p>
        </w:tc>
        <w:tc>
          <w:tcPr>
            <w:tcW w:w="1095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4.1-4.7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互斥事件（2）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两个基本计数原理（2）排列（2）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 xml:space="preserve">  何应海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黄发</w:t>
            </w:r>
          </w:p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pPr>
              <w:tabs>
                <w:tab w:val="center" w:pos="514"/>
              </w:tabs>
            </w:pPr>
            <w:r>
              <w:rPr>
                <w:rFonts w:hint="eastAsia"/>
              </w:rPr>
              <w:t>第八周</w:t>
            </w:r>
          </w:p>
        </w:tc>
        <w:tc>
          <w:tcPr>
            <w:tcW w:w="1095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4.8-4.14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组合（3）计数应用题（1）二项式定理（3）</w:t>
            </w:r>
          </w:p>
        </w:tc>
        <w:tc>
          <w:tcPr>
            <w:tcW w:w="1275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李林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第九周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4.15-4.21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随机变量及其概率分布（2）超几何分布（1）独立性（2）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郝圆圆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>
            <w:bookmarkStart w:id="0" w:name="_GoBack"/>
            <w:bookmarkEnd w:id="0"/>
          </w:p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第十周</w:t>
            </w:r>
          </w:p>
        </w:tc>
        <w:tc>
          <w:tcPr>
            <w:tcW w:w="1095" w:type="dxa"/>
          </w:tcPr>
          <w:p>
            <w:pPr>
              <w:tabs>
                <w:tab w:val="center" w:pos="515"/>
              </w:tabs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4.22-4.28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1275" w:type="dxa"/>
          </w:tcPr>
          <w:p>
            <w:r>
              <w:t>郝圆圆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第十一周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4.29-5.5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五一放假</w:t>
            </w:r>
          </w:p>
        </w:tc>
        <w:tc>
          <w:tcPr>
            <w:tcW w:w="1275" w:type="dxa"/>
          </w:tcPr>
          <w:p>
            <w:r>
              <w:t>黄发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第十二周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5.6-5.12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二项分布（2）</w:t>
            </w:r>
          </w:p>
          <w:p>
            <w:r>
              <w:rPr>
                <w:rFonts w:hint="eastAsia"/>
                <w:lang w:val="en-US" w:eastAsia="zh-CN"/>
              </w:rPr>
              <w:t>随机变量的均值和方差（3）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许冬保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第十三周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5.13-5.19</w:t>
            </w:r>
          </w:p>
        </w:tc>
        <w:tc>
          <w:tcPr>
            <w:tcW w:w="19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选修4-4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坐标系（1）曲线的极坐标方程（1）平面坐标系中几种常见变换（3）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何应海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郝圆圆</w:t>
            </w:r>
          </w:p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第十四周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5.20-5.26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参数方程（3）矩阵（2）</w:t>
            </w:r>
          </w:p>
        </w:tc>
        <w:tc>
          <w:tcPr>
            <w:tcW w:w="1275" w:type="dxa"/>
          </w:tcPr>
          <w:p>
            <w:r>
              <w:t>何应海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第十五周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5.27-6.2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矩阵（5）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储斌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第十六周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6.3-6.9</w:t>
            </w:r>
          </w:p>
        </w:tc>
        <w:tc>
          <w:tcPr>
            <w:tcW w:w="1965" w:type="dxa"/>
          </w:tcPr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期末复习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黄发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第十七周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6.10-6.16</w:t>
            </w:r>
          </w:p>
        </w:tc>
        <w:tc>
          <w:tcPr>
            <w:tcW w:w="1965" w:type="dxa"/>
          </w:tcPr>
          <w:p>
            <w:r>
              <w:t>期末复习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郝圆圆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pPr>
              <w:jc w:val="left"/>
            </w:pPr>
            <w:r>
              <w:rPr>
                <w:rFonts w:hint="eastAsia"/>
              </w:rPr>
              <w:t>第十八周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6.17-6.23</w:t>
            </w:r>
          </w:p>
        </w:tc>
        <w:tc>
          <w:tcPr>
            <w:tcW w:w="1965" w:type="dxa"/>
          </w:tcPr>
          <w:p>
            <w:r>
              <w:t>期末复习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黄发</w:t>
            </w:r>
          </w:p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第十九周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6.24-6.30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1275" w:type="dxa"/>
          </w:tcPr>
          <w:p/>
        </w:tc>
        <w:tc>
          <w:tcPr>
            <w:tcW w:w="1125" w:type="dxa"/>
          </w:tcPr>
          <w:p>
            <w:r>
              <w:rPr>
                <w:rFonts w:hint="eastAsia"/>
              </w:rPr>
              <w:t>郝圆圆、黄发</w:t>
            </w:r>
          </w:p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6" w:type="dxa"/>
          </w:tcPr>
          <w:p>
            <w:r>
              <w:rPr>
                <w:rFonts w:hint="eastAsia"/>
              </w:rPr>
              <w:t>第二十周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</w:t>
            </w:r>
          </w:p>
        </w:tc>
        <w:tc>
          <w:tcPr>
            <w:tcW w:w="19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放假</w:t>
            </w:r>
          </w:p>
        </w:tc>
        <w:tc>
          <w:tcPr>
            <w:tcW w:w="1275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249" w:type="dxa"/>
          </w:tcPr>
          <w:p/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5BB6C"/>
    <w:multiLevelType w:val="singleLevel"/>
    <w:tmpl w:val="C785BB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7AB"/>
    <w:rsid w:val="000C2D5F"/>
    <w:rsid w:val="001B003C"/>
    <w:rsid w:val="00414665"/>
    <w:rsid w:val="008318D0"/>
    <w:rsid w:val="00A50D33"/>
    <w:rsid w:val="00E317AB"/>
    <w:rsid w:val="00F51B70"/>
    <w:rsid w:val="00FB713C"/>
    <w:rsid w:val="06BA46E1"/>
    <w:rsid w:val="117176B8"/>
    <w:rsid w:val="13A22FA8"/>
    <w:rsid w:val="32030EC9"/>
    <w:rsid w:val="354D24B9"/>
    <w:rsid w:val="367C3FE6"/>
    <w:rsid w:val="37424E3E"/>
    <w:rsid w:val="49AF4192"/>
    <w:rsid w:val="4A494953"/>
    <w:rsid w:val="4C0B7A5C"/>
    <w:rsid w:val="5C7965EC"/>
    <w:rsid w:val="5DE45A01"/>
    <w:rsid w:val="64A43742"/>
    <w:rsid w:val="6B93510A"/>
    <w:rsid w:val="723B56FE"/>
    <w:rsid w:val="76BB2EDA"/>
    <w:rsid w:val="79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153</Words>
  <Characters>873</Characters>
  <Lines>7</Lines>
  <Paragraphs>2</Paragraphs>
  <TotalTime>5</TotalTime>
  <ScaleCrop>false</ScaleCrop>
  <LinksUpToDate>false</LinksUpToDate>
  <CharactersWithSpaces>1024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2019-03-01T04:11:41Z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