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8C" w:rsidRDefault="00627C8C" w:rsidP="00627C8C">
      <w:pPr>
        <w:pStyle w:val="a3"/>
        <w:spacing w:before="0" w:beforeAutospacing="0" w:after="225" w:afterAutospacing="0" w:line="510" w:lineRule="atLeast"/>
        <w:ind w:firstLine="480"/>
        <w:jc w:val="center"/>
        <w:rPr>
          <w:rStyle w:val="a4"/>
          <w:rFonts w:ascii="微软雅黑" w:eastAsia="微软雅黑" w:hAnsi="微软雅黑"/>
          <w:color w:val="333333"/>
          <w:sz w:val="21"/>
          <w:szCs w:val="21"/>
        </w:rPr>
      </w:pPr>
      <w:r w:rsidRPr="00627C8C"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2017-2018第二学期高三数学</w:t>
      </w:r>
      <w:proofErr w:type="gramStart"/>
      <w:r w:rsidRPr="00627C8C"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备课组</w:t>
      </w:r>
      <w:proofErr w:type="gramEnd"/>
      <w:r w:rsidRPr="00627C8C"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计划</w:t>
      </w:r>
    </w:p>
    <w:p w:rsidR="000E35AC" w:rsidRDefault="000E35AC" w:rsidP="000E35AC">
      <w:pPr>
        <w:pStyle w:val="a3"/>
        <w:spacing w:before="0" w:beforeAutospacing="0" w:after="225" w:afterAutospacing="0" w:line="510" w:lineRule="atLeast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一、目的：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根据数学学科的特点与历年的高考说明及高考中数学的地位，使数学复习有一个依据顺序，协调班级之间的教学复习工作,使教师充分发挥各自特长、特点、优点，出色完成高三数学复习的教学任务。</w:t>
      </w:r>
    </w:p>
    <w:p w:rsidR="000E35AC" w:rsidRDefault="000E35AC" w:rsidP="000E35AC">
      <w:pPr>
        <w:pStyle w:val="a3"/>
        <w:spacing w:before="0" w:beforeAutospacing="0" w:after="225" w:afterAutospacing="0" w:line="510" w:lineRule="atLeast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二、指导思想：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以2018年《说明》为指导应以考试内容为准;注意各知识点的难度控制，加强复习回归教材。针对我校高三学生现有的水平及实际情况，以课本内容为基础，新课程标准及高考说明为依据，选择以南京市为二轮复习提供的材料，根据本校情况制定教学案，运用恰当的途径，熟读、细读高考说明，准确把握高考的信息、动向，规范复习，夯实基础，充分发挥本学科的科任教师的特长、特点，协调与其他学科间的横向关系。</w:t>
      </w:r>
    </w:p>
    <w:p w:rsidR="000E35AC" w:rsidRDefault="000E35AC" w:rsidP="000E35AC">
      <w:pPr>
        <w:pStyle w:val="a3"/>
        <w:spacing w:before="0" w:beforeAutospacing="0" w:after="225" w:afterAutospacing="0" w:line="510" w:lineRule="atLeast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三、复习措施</w:t>
      </w:r>
    </w:p>
    <w:p w:rsidR="000E35AC" w:rsidRDefault="000E35AC" w:rsidP="000E35AC">
      <w:pPr>
        <w:pStyle w:val="a3"/>
        <w:spacing w:before="0" w:beforeAutospacing="0" w:after="225" w:afterAutospacing="0" w:line="510" w:lineRule="atLeast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1、加强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备课组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的协作，发挥集体智慧。各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备课组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成员要心往一处想，劲往一处使，针对复习中存在的突出问题，加强集体备课，共同研究寻找对策，加强互相交流，互相学习，精心筛选各类高考信息。</w:t>
      </w:r>
    </w:p>
    <w:p w:rsidR="000E35AC" w:rsidRDefault="000E35AC" w:rsidP="000E35AC">
      <w:pPr>
        <w:pStyle w:val="a3"/>
        <w:spacing w:before="0" w:beforeAutospacing="0" w:after="225" w:afterAutospacing="0" w:line="510" w:lineRule="atLeast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、切实抓好强化训练、午训、晚训练，首先要精选试题，立足于中、低档题目，不能盲目拔高，追求“一次到位”，去建造空中楼阁。要注重知识的巩固和滚动，并要求做到批改、讲评及时、到位，同时要求学生去反思错解原因，以达到巩固知识，提高能力。</w:t>
      </w:r>
    </w:p>
    <w:p w:rsidR="000E35AC" w:rsidRDefault="000E35AC" w:rsidP="000E35AC">
      <w:pPr>
        <w:pStyle w:val="a3"/>
        <w:spacing w:before="0" w:beforeAutospacing="0" w:after="225" w:afterAutospacing="0" w:line="510" w:lineRule="atLeast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3、注重对临界生的学习方法的指导。指导学养成良好的学习习惯，培养学生学习兴趣和自学能力，强调规范答题，帮助他们查漏补缺。</w:t>
      </w:r>
    </w:p>
    <w:p w:rsidR="000E35AC" w:rsidRDefault="000E35AC" w:rsidP="000E35AC">
      <w:pPr>
        <w:pStyle w:val="a3"/>
        <w:spacing w:before="0" w:beforeAutospacing="0" w:after="225" w:afterAutospacing="0" w:line="510" w:lineRule="atLeast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4、加强应试心理、技巧的指导。为学生减压，开启他们心灵之窗，使他们保持最佳状态。</w:t>
      </w:r>
    </w:p>
    <w:p w:rsidR="000E35AC" w:rsidRDefault="000E35AC" w:rsidP="000E35AC">
      <w:pPr>
        <w:pStyle w:val="a3"/>
        <w:spacing w:before="0" w:beforeAutospacing="0" w:after="225" w:afterAutospacing="0" w:line="510" w:lineRule="atLeast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lastRenderedPageBreak/>
        <w:t>四、各轮复习的侧重点与要求</w:t>
      </w:r>
    </w:p>
    <w:p w:rsidR="000E35AC" w:rsidRDefault="000E35AC" w:rsidP="000E35AC">
      <w:pPr>
        <w:pStyle w:val="a3"/>
        <w:spacing w:before="0" w:beforeAutospacing="0" w:after="225" w:afterAutospacing="0" w:line="510" w:lineRule="atLeast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(1)从开学到5月初为第二轮复习，这一轮复习的目标是提升能力，主要是专题的形式，这一阶段的目的是辨析各知识块内的基本概念及其相互关系，对主干知识进行梳理串联构成科学、系统的知识网络，总结小范围内综合问题的解题方法与技巧，初步培养分析问题和解决问题的能力和综合能力。第二轮复习重点在提高能力上下功夫，把目标瞄准中档题。第二轮复习我们计划组织每周一至二套综合训练题，我们的编写原则有三点：体现教材的特点，符合考纲、考试说明的要求和我们的复习训练思想，并且体现新颖、准确与导向性，有助于学生疏理归纳训练，要求做到能力训练步步提高，专题训练层层落实，综合训练融会贯通。</w:t>
      </w:r>
    </w:p>
    <w:p w:rsidR="000E35AC" w:rsidRDefault="000E35AC" w:rsidP="000E35AC">
      <w:pPr>
        <w:pStyle w:val="a3"/>
        <w:spacing w:before="0" w:beforeAutospacing="0" w:after="225" w:afterAutospacing="0" w:line="510" w:lineRule="atLeast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(2)第三阶段从5月初到5月中旬为“综合训练强化阶段”，要求“纵横联系、整合综合、强化训练、全面提高”。以强化数学基本思想和解题方法为主，强调“数形结合”、“分类讨论”、“化归变换”、“待定系数”、“换元引参”等数学思想的应用，讲解填空题、解答题的破译技巧。选择知识交汇点多的典型问题分析与探索，强调知识间的联系和综合。对重点、难点、疑点、误点、弱点、考点进行强化训练。加强外地市信息源的反馈，选择合适的试卷加以模拟，强化适应考试(每周至少一次)，并充分发挥考试的目的和功能。</w:t>
      </w:r>
    </w:p>
    <w:p w:rsidR="000E35AC" w:rsidRDefault="000E35AC" w:rsidP="000E35AC">
      <w:pPr>
        <w:pStyle w:val="a3"/>
        <w:spacing w:before="0" w:beforeAutospacing="0" w:after="225" w:afterAutospacing="0" w:line="510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(3)第四阶段从5月中旬到六月初为“考前调整、稳定心态”阶段，要求“自学为主、个辅为辅、适度训练、轻装上阵”。培养考试的全局观念、时间感觉、题目的分数感觉，理解掌握应试的策略等各种安排。</w:t>
      </w:r>
    </w:p>
    <w:p w:rsidR="00964B27" w:rsidRPr="00964B27" w:rsidRDefault="00964B27" w:rsidP="000E35AC">
      <w:pPr>
        <w:pStyle w:val="a3"/>
        <w:spacing w:before="0" w:beforeAutospacing="0" w:after="225" w:afterAutospacing="0" w:line="510" w:lineRule="atLeast"/>
        <w:ind w:firstLine="480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964B27">
        <w:rPr>
          <w:rFonts w:ascii="微软雅黑" w:eastAsia="微软雅黑" w:hAnsi="微软雅黑" w:hint="eastAsia"/>
          <w:b/>
          <w:color w:val="333333"/>
          <w:sz w:val="21"/>
          <w:szCs w:val="21"/>
        </w:rPr>
        <w:t>五．活动安排：</w:t>
      </w:r>
    </w:p>
    <w:p w:rsidR="009A204B" w:rsidRDefault="00964B27">
      <w:pPr>
        <w:rPr>
          <w:rFonts w:hint="eastAsia"/>
        </w:rPr>
      </w:pPr>
      <w:r>
        <w:t>推磨听课表</w:t>
      </w:r>
      <w:r>
        <w:rPr>
          <w:rFonts w:hint="eastAsia"/>
        </w:rPr>
        <w:t>：</w:t>
      </w:r>
    </w:p>
    <w:p w:rsidR="00964B27" w:rsidRDefault="00964B27">
      <w:pPr>
        <w:rPr>
          <w:rFonts w:hint="eastAsia"/>
        </w:rPr>
      </w:pPr>
    </w:p>
    <w:p w:rsidR="00964B27" w:rsidRDefault="00964B27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964B27" w:rsidTr="00964B27">
        <w:tc>
          <w:tcPr>
            <w:tcW w:w="852" w:type="dxa"/>
          </w:tcPr>
          <w:p w:rsidR="00964B27" w:rsidRDefault="00964B27">
            <w:r>
              <w:lastRenderedPageBreak/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852" w:type="dxa"/>
          </w:tcPr>
          <w:p w:rsidR="00964B27" w:rsidRDefault="00964B27">
            <w: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周</w:t>
            </w:r>
          </w:p>
        </w:tc>
        <w:tc>
          <w:tcPr>
            <w:tcW w:w="852" w:type="dxa"/>
          </w:tcPr>
          <w:p w:rsidR="00964B27" w:rsidRDefault="00964B27">
            <w: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周</w:t>
            </w:r>
          </w:p>
        </w:tc>
        <w:tc>
          <w:tcPr>
            <w:tcW w:w="852" w:type="dxa"/>
          </w:tcPr>
          <w:p w:rsidR="00964B27" w:rsidRDefault="00964B27">
            <w: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周</w:t>
            </w:r>
          </w:p>
        </w:tc>
        <w:tc>
          <w:tcPr>
            <w:tcW w:w="852" w:type="dxa"/>
          </w:tcPr>
          <w:p w:rsidR="00964B27" w:rsidRDefault="00964B27" w:rsidP="00964B27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周</w:t>
            </w:r>
          </w:p>
        </w:tc>
        <w:tc>
          <w:tcPr>
            <w:tcW w:w="852" w:type="dxa"/>
          </w:tcPr>
          <w:p w:rsidR="00964B27" w:rsidRDefault="00964B27" w:rsidP="00964B27">
            <w: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  <w:tc>
          <w:tcPr>
            <w:tcW w:w="852" w:type="dxa"/>
          </w:tcPr>
          <w:p w:rsidR="00964B27" w:rsidRDefault="00964B27" w:rsidP="00964B27">
            <w: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852" w:type="dxa"/>
          </w:tcPr>
          <w:p w:rsidR="00964B27" w:rsidRDefault="00964B27" w:rsidP="00964B27">
            <w: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周</w:t>
            </w:r>
          </w:p>
        </w:tc>
        <w:tc>
          <w:tcPr>
            <w:tcW w:w="853" w:type="dxa"/>
          </w:tcPr>
          <w:p w:rsidR="00964B27" w:rsidRDefault="00964B27" w:rsidP="00964B27">
            <w: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周</w:t>
            </w:r>
          </w:p>
        </w:tc>
        <w:tc>
          <w:tcPr>
            <w:tcW w:w="853" w:type="dxa"/>
          </w:tcPr>
          <w:p w:rsidR="00964B27" w:rsidRDefault="00964B27" w:rsidP="00964B27">
            <w: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周</w:t>
            </w:r>
          </w:p>
        </w:tc>
      </w:tr>
      <w:tr w:rsidR="00964B27" w:rsidTr="00964B27">
        <w:tc>
          <w:tcPr>
            <w:tcW w:w="852" w:type="dxa"/>
          </w:tcPr>
          <w:p w:rsidR="00964B27" w:rsidRDefault="00964B27">
            <w:r>
              <w:t>秦涛</w:t>
            </w:r>
          </w:p>
        </w:tc>
        <w:tc>
          <w:tcPr>
            <w:tcW w:w="852" w:type="dxa"/>
          </w:tcPr>
          <w:p w:rsidR="00964B27" w:rsidRDefault="00964B27">
            <w:r>
              <w:t>严建英</w:t>
            </w:r>
          </w:p>
        </w:tc>
        <w:tc>
          <w:tcPr>
            <w:tcW w:w="852" w:type="dxa"/>
          </w:tcPr>
          <w:p w:rsidR="00964B27" w:rsidRDefault="00964B27">
            <w:r>
              <w:t>黄发</w:t>
            </w:r>
          </w:p>
        </w:tc>
        <w:tc>
          <w:tcPr>
            <w:tcW w:w="852" w:type="dxa"/>
          </w:tcPr>
          <w:p w:rsidR="00964B27" w:rsidRDefault="00964B27">
            <w:r>
              <w:t>郑必强</w:t>
            </w:r>
          </w:p>
        </w:tc>
        <w:tc>
          <w:tcPr>
            <w:tcW w:w="852" w:type="dxa"/>
          </w:tcPr>
          <w:p w:rsidR="00964B27" w:rsidRDefault="00964B27">
            <w:r>
              <w:t>郝园园</w:t>
            </w:r>
          </w:p>
        </w:tc>
        <w:tc>
          <w:tcPr>
            <w:tcW w:w="852" w:type="dxa"/>
          </w:tcPr>
          <w:p w:rsidR="00964B27" w:rsidRDefault="00964B27">
            <w:proofErr w:type="gramStart"/>
            <w:r>
              <w:t>褚</w:t>
            </w:r>
            <w:proofErr w:type="gramEnd"/>
            <w:r>
              <w:t>洪波</w:t>
            </w:r>
          </w:p>
        </w:tc>
        <w:tc>
          <w:tcPr>
            <w:tcW w:w="852" w:type="dxa"/>
          </w:tcPr>
          <w:p w:rsidR="00964B27" w:rsidRDefault="00964B27">
            <w:r>
              <w:t>周立飞</w:t>
            </w:r>
          </w:p>
        </w:tc>
        <w:tc>
          <w:tcPr>
            <w:tcW w:w="852" w:type="dxa"/>
          </w:tcPr>
          <w:p w:rsidR="00964B27" w:rsidRDefault="00964B27">
            <w:r>
              <w:t>孙邦兰</w:t>
            </w:r>
          </w:p>
        </w:tc>
        <w:tc>
          <w:tcPr>
            <w:tcW w:w="853" w:type="dxa"/>
          </w:tcPr>
          <w:p w:rsidR="00964B27" w:rsidRDefault="00964B27">
            <w:proofErr w:type="gramStart"/>
            <w:r>
              <w:t>张彩转</w:t>
            </w:r>
            <w:proofErr w:type="gramEnd"/>
          </w:p>
        </w:tc>
        <w:tc>
          <w:tcPr>
            <w:tcW w:w="853" w:type="dxa"/>
          </w:tcPr>
          <w:p w:rsidR="00964B27" w:rsidRDefault="00964B27">
            <w:r>
              <w:t>邵思青</w:t>
            </w:r>
          </w:p>
        </w:tc>
      </w:tr>
    </w:tbl>
    <w:p w:rsidR="00964B27" w:rsidRPr="000E35AC" w:rsidRDefault="00964B27"/>
    <w:sectPr w:rsidR="00964B27" w:rsidRPr="000E35AC" w:rsidSect="009A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5AC"/>
    <w:rsid w:val="000E35AC"/>
    <w:rsid w:val="002878AE"/>
    <w:rsid w:val="003F2756"/>
    <w:rsid w:val="00627C8C"/>
    <w:rsid w:val="00964B27"/>
    <w:rsid w:val="009A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5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35AC"/>
    <w:rPr>
      <w:b/>
      <w:bCs/>
    </w:rPr>
  </w:style>
  <w:style w:type="table" w:styleId="a5">
    <w:name w:val="Table Grid"/>
    <w:basedOn w:val="a1"/>
    <w:uiPriority w:val="59"/>
    <w:rsid w:val="00964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7</cp:revision>
  <dcterms:created xsi:type="dcterms:W3CDTF">2018-03-05T06:39:00Z</dcterms:created>
  <dcterms:modified xsi:type="dcterms:W3CDTF">2018-03-05T06:47:00Z</dcterms:modified>
</cp:coreProperties>
</file>