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FD75">
      <w:pPr>
        <w:jc w:val="center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《原子结构》教学感想与反思</w:t>
      </w:r>
    </w:p>
    <w:p w14:paraId="509BCC4F">
      <w:pP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 xml:space="preserve">在完成本次《原子结构》的教学之后，我有以下几点教学感想与反思： </w:t>
      </w:r>
    </w:p>
    <w:p w14:paraId="063E694E">
      <w:pPr>
        <w:numPr>
          <w:ilvl w:val="0"/>
          <w:numId w:val="1"/>
        </w:numP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教学设计方面 本节课以原子结构模型的演进为线索，贯穿古今，有助于学生理解科学发现的过程性和连续性。通过“葡萄干布丁”模型到“电子云”模型的历史回顾，学生不仅掌握了知识，更体会到了科学探索的精神——每一种模型都有其时代局限性，科学正是在不断质疑与修正中前进。</w:t>
      </w:r>
    </w:p>
    <w:p w14:paraId="371C4273">
      <w:pPr>
        <w:numPr>
          <w:ilvl w:val="0"/>
          <w:numId w:val="1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内容组织与呈现 课件的图文配合较为合理，特别是在展示“能级交错”“构造原理”等抽象概念时，采用图示与文字相结合的方式，降低了学生的认知负担。但在实际教学中，我发现部分学生对于“能层与能级的关系”仍存在混淆，未来可通过更多类比（如楼层与房间）帮助学生建立直观理解。</w:t>
      </w:r>
    </w:p>
    <w:p w14:paraId="4F55EA7D">
      <w:pPr>
        <w:numPr>
          <w:ilvl w:val="0"/>
          <w:numId w:val="1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 xml:space="preserve">教学互动与思考 本节课设置了多个“思考与交流”环节，如“为什么钾的电子先进入4s而非3d？“铬、铜电子排布为何特殊？”这些问题有效激发了学生的探究欲望。在课堂上，我鼓励学生大胆猜想、小组讨论，并引导他们从“能量最低原理”和“电子排斥”等角度理解这些现象，培养了学生的逻辑思维与科学推理能力。 </w:t>
      </w:r>
    </w:p>
    <w:p w14:paraId="174EFA04">
      <w:pPr>
        <w:numPr>
          <w:ilvl w:val="0"/>
          <w:numId w:val="1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 xml:space="preserve">联系实际的应用意义 通过引入“焰色反应”“光谱分析”“LED灯”等生活与科技实例，学生认识到原子结构理论并非抽象知识，而是与日常生活、现代科技紧密相关。尤其是“光谱发现新元素”的史料，让学生感受到化学的发现之美与应用价值。 </w:t>
      </w:r>
    </w:p>
    <w:p w14:paraId="0ECDFB99">
      <w:pPr>
        <w:numPr>
          <w:ilvl w:val="0"/>
          <w:numId w:val="1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教学难点与突破 “构造原理”与“电子排布式”是本节的教学难点。我通过分步讲解、板书画图、学生随堂练习等方式，逐步引导学生掌握书写规则。对于Cr、Cu等特例，我重点解释了“半满、全满稳定规则”，并引导学生思考“为什么会有这样的例外”，加深了他们对电子排布规律的理解。</w:t>
      </w:r>
    </w:p>
    <w:p w14:paraId="1FCB09B3">
      <w:pPr>
        <w:numPr>
          <w:ilvl w:val="0"/>
          <w:numId w:val="1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 xml:space="preserve">教学反思与改进方向 节奏把控：内容较多，部分学生反映节奏偏快，未来可考虑将本节分为两课时，或增加复习巩固环节。 可视化增强：可引入动画或模拟软件展示电子跃迁、能级填充过程，提升动态理解。 跨学科联系：可适当联系物理中的“量子力学初步”，帮助学生形成更完整的科学观念。 </w:t>
      </w:r>
    </w:p>
    <w:p w14:paraId="69A4F945">
      <w:pPr>
        <w:numPr>
          <w:numId w:val="0"/>
        </w:numPr>
        <w:ind w:leftChars="0"/>
        <w:rPr>
          <w:color w:val="auto"/>
        </w:rPr>
      </w:pPr>
      <w:bookmarkStart w:id="0" w:name="_GoBack"/>
      <w:bookmarkEnd w:id="0"/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七、结语 总体而言，本节课通过“历史—理论—应用”三位一体的教学设计，既传授了知识，也培养了学生的科学素养与思维习惯。在今后的教学中，我将继续优化教学策略，注重学生的主体参与，让化学课堂既严谨又有趣，既扎根理论又贴近生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8D309D"/>
    <w:multiLevelType w:val="singleLevel"/>
    <w:tmpl w:val="688D30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7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2025-12-10T02:27:31Z</dcterms:created>
  <dc:creator>zxh</dc:creator>
  <cp:lastModifiedBy>小梅花</cp:lastModifiedBy>
  <dcterms:modified xsi:type="dcterms:W3CDTF">2025-12-10T02:31:16Z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eyJoZGlkIjoiMTUwYjkwOGI0NGQ0ZTUzZWQzMTgxNDFlZDBmOTk3ZDMiLCJ1c2VySWQiOiI2NjQ3ODY0MzMifQ==</vt:lpwstr>
  </property>
  <property fmtid="{D5CDD505-2E9C-101B-9397-08002B2CF9AE}" pid="4" name="ICV">
    <vt:lpwstr>A280E9637E51476F86D1F356634D7EE5_12</vt:lpwstr>
  </property>
</Properties>
</file>