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1F6F" w14:textId="4583D79F" w:rsidR="00AC331B" w:rsidRPr="00AC331B" w:rsidRDefault="00AC331B" w:rsidP="00AC331B">
      <w:pPr>
        <w:jc w:val="center"/>
        <w:rPr>
          <w:rFonts w:ascii="宋体" w:eastAsia="宋体" w:hAnsi="宋体" w:hint="eastAsia"/>
        </w:rPr>
      </w:pPr>
      <w:r w:rsidRPr="00AC331B">
        <w:rPr>
          <w:rFonts w:ascii="宋体" w:eastAsia="宋体" w:hAnsi="宋体" w:hint="eastAsia"/>
        </w:rPr>
        <w:t>《碳酸钠与碳酸氢钠》教学反思</w:t>
      </w:r>
    </w:p>
    <w:p w14:paraId="456A968D" w14:textId="77777777" w:rsidR="00AC331B" w:rsidRPr="00AC331B" w:rsidRDefault="00AC331B" w:rsidP="00AC331B">
      <w:pPr>
        <w:ind w:firstLineChars="200" w:firstLine="420"/>
        <w:rPr>
          <w:rFonts w:ascii="宋体" w:eastAsia="宋体" w:hAnsi="宋体" w:hint="eastAsia"/>
        </w:rPr>
      </w:pPr>
      <w:r w:rsidRPr="00AC331B">
        <w:rPr>
          <w:rFonts w:ascii="宋体" w:eastAsia="宋体" w:hAnsi="宋体" w:hint="eastAsia"/>
        </w:rPr>
        <w:t>本次课程，我尝试以“膨松剂”为核心情境，展开对碳酸钠和碳酸氢钠化学性质的探究。设计初衷是希望将抽象的化学知识与鲜活的生活应用紧密结合，激发学生兴趣，体现“化学来源于生活，服务于生活”的理念。</w:t>
      </w:r>
    </w:p>
    <w:p w14:paraId="251E8607" w14:textId="77777777" w:rsidR="00AC331B" w:rsidRPr="00AC331B" w:rsidRDefault="00AC331B" w:rsidP="00AC331B">
      <w:pPr>
        <w:rPr>
          <w:rFonts w:ascii="宋体" w:eastAsia="宋体" w:hAnsi="宋体" w:hint="eastAsia"/>
        </w:rPr>
      </w:pPr>
    </w:p>
    <w:p w14:paraId="1F08761D" w14:textId="77777777" w:rsidR="00AC331B" w:rsidRPr="00AC331B" w:rsidRDefault="00AC331B" w:rsidP="00AC331B">
      <w:pPr>
        <w:ind w:firstLineChars="200" w:firstLine="420"/>
        <w:rPr>
          <w:rFonts w:ascii="宋体" w:eastAsia="宋体" w:hAnsi="宋体" w:hint="eastAsia"/>
        </w:rPr>
      </w:pPr>
      <w:r w:rsidRPr="00AC331B">
        <w:rPr>
          <w:rFonts w:ascii="宋体" w:eastAsia="宋体" w:hAnsi="宋体" w:hint="eastAsia"/>
        </w:rPr>
        <w:t>回顾开课环节，情境的创设取得了预想的效果。我以“为什么馒头、包子会变得松软可口？”这个日常问题导入，立刻吸引了学生的注意力。当展示出含有碳酸氢钠的泡打粉包装袋时，学生们的探究欲望被成功点燃。他们很自然地产生了核心问题：“它为什么能产生气体？”、“碳酸钠行不行？”。这个从生活现象到化学本质的过渡较为顺畅，为整节课的探究活动奠定了良好的基调。</w:t>
      </w:r>
    </w:p>
    <w:p w14:paraId="22A7F986" w14:textId="77777777" w:rsidR="00AC331B" w:rsidRPr="00AC331B" w:rsidRDefault="00AC331B" w:rsidP="00AC331B">
      <w:pPr>
        <w:rPr>
          <w:rFonts w:ascii="宋体" w:eastAsia="宋体" w:hAnsi="宋体" w:hint="eastAsia"/>
        </w:rPr>
      </w:pPr>
    </w:p>
    <w:p w14:paraId="211C4BFE" w14:textId="77777777" w:rsidR="00AC331B" w:rsidRPr="00AC331B" w:rsidRDefault="00AC331B" w:rsidP="00AC331B">
      <w:pPr>
        <w:ind w:firstLineChars="200" w:firstLine="420"/>
        <w:rPr>
          <w:rFonts w:ascii="宋体" w:eastAsia="宋体" w:hAnsi="宋体" w:hint="eastAsia"/>
        </w:rPr>
      </w:pPr>
      <w:r w:rsidRPr="00AC331B">
        <w:rPr>
          <w:rFonts w:ascii="宋体" w:eastAsia="宋体" w:hAnsi="宋体" w:hint="eastAsia"/>
        </w:rPr>
        <w:t>在知识建构环节，我引导学生从“膨松剂”的功能需求出发，逆向推导物质应具备的性质。要膨松，就必须产生气体；要稳定保存，就不能轻易反应；要快速生效，可能需要外界条件（如加热）触发。这一逻辑链条帮助学生建立起“性质决定用途，用途体现性质”的化学思维。紧接着，我们通过对比实验进行验证：分别加热碳酸钠和碳酸氢钠固体，观察澄清石灰水的变化；分别向两者的溶液中滴加盐酸，比较反应的剧烈程度。实验现象非常直观，碳酸氢钠受热分解、与</w:t>
      </w:r>
      <w:proofErr w:type="gramStart"/>
      <w:r w:rsidRPr="00AC331B">
        <w:rPr>
          <w:rFonts w:ascii="宋体" w:eastAsia="宋体" w:hAnsi="宋体" w:hint="eastAsia"/>
        </w:rPr>
        <w:t>酸快速</w:t>
      </w:r>
      <w:proofErr w:type="gramEnd"/>
      <w:r w:rsidRPr="00AC331B">
        <w:rPr>
          <w:rFonts w:ascii="宋体" w:eastAsia="宋体" w:hAnsi="宋体" w:hint="eastAsia"/>
        </w:rPr>
        <w:t>反应产生二氧化碳的性质，完美地解释了其作为膨松剂的原理。而碳酸钠的稳定性及其与酸反应的相对温和，也解释了其不单独用作快速膨松剂的原因。</w:t>
      </w:r>
    </w:p>
    <w:p w14:paraId="559C1F98" w14:textId="77777777" w:rsidR="00AC331B" w:rsidRPr="00AC331B" w:rsidRDefault="00AC331B" w:rsidP="00AC331B">
      <w:pPr>
        <w:rPr>
          <w:rFonts w:ascii="宋体" w:eastAsia="宋体" w:hAnsi="宋体" w:hint="eastAsia"/>
        </w:rPr>
      </w:pPr>
    </w:p>
    <w:p w14:paraId="6174FFA1" w14:textId="77777777" w:rsidR="00AC331B" w:rsidRPr="00AC331B" w:rsidRDefault="00AC331B" w:rsidP="00AC331B">
      <w:pPr>
        <w:ind w:firstLineChars="200" w:firstLine="420"/>
        <w:rPr>
          <w:rFonts w:ascii="宋体" w:eastAsia="宋体" w:hAnsi="宋体" w:hint="eastAsia"/>
        </w:rPr>
      </w:pPr>
      <w:r w:rsidRPr="00AC331B">
        <w:rPr>
          <w:rFonts w:ascii="宋体" w:eastAsia="宋体" w:hAnsi="宋体" w:hint="eastAsia"/>
        </w:rPr>
        <w:t>然而，在情境的深度挖掘上，我感觉仍有提升空间。虽然引入了膨松剂，但对于“复合膨松剂”中常同时含有碳酸氢钠和酸性物质（如酒石酸氢钾）以在常温下遇水即部分反应的原理，未能深入展开。此外，在解释碳酸钠为何也存在于一些面食制作中（如中和酸性、增强韧性）时，关联性可以做得更强。部分学生在应用知识解决“如何设计一款膨松剂”的开放性问题时，显得思路不够开阔，说明将化学知识灵活转化为解决实际问题的能力还需进一步培养。</w:t>
      </w:r>
    </w:p>
    <w:p w14:paraId="607FB587" w14:textId="77777777" w:rsidR="00AC331B" w:rsidRPr="00AC331B" w:rsidRDefault="00AC331B" w:rsidP="00AC331B">
      <w:pPr>
        <w:rPr>
          <w:rFonts w:ascii="宋体" w:eastAsia="宋体" w:hAnsi="宋体" w:hint="eastAsia"/>
        </w:rPr>
      </w:pPr>
    </w:p>
    <w:p w14:paraId="1E63E76B" w14:textId="77777777" w:rsidR="00AC331B" w:rsidRPr="00AC331B" w:rsidRDefault="00AC331B" w:rsidP="00AC331B">
      <w:pPr>
        <w:ind w:firstLineChars="200" w:firstLine="420"/>
        <w:rPr>
          <w:rFonts w:ascii="宋体" w:eastAsia="宋体" w:hAnsi="宋体" w:hint="eastAsia"/>
        </w:rPr>
      </w:pPr>
      <w:r w:rsidRPr="00AC331B">
        <w:rPr>
          <w:rFonts w:ascii="宋体" w:eastAsia="宋体" w:hAnsi="宋体" w:hint="eastAsia"/>
        </w:rPr>
        <w:t>总的来说，以“膨松剂”为情境的开课是成功的，它让化学知识“活”了起来。但在后续教学中，我需要更深入地挖掘情境中的化学内涵，并设计更多迁移应用的环节，帮助学生完成从“理解知识”到“应用知识”的跨越。</w:t>
      </w:r>
    </w:p>
    <w:p w14:paraId="79B1B282" w14:textId="77777777" w:rsidR="00AC331B" w:rsidRPr="00AC331B" w:rsidRDefault="00AC331B" w:rsidP="00AC331B">
      <w:pPr>
        <w:rPr>
          <w:rFonts w:ascii="宋体" w:eastAsia="宋体" w:hAnsi="宋体" w:hint="eastAsia"/>
        </w:rPr>
      </w:pPr>
    </w:p>
    <w:p w14:paraId="60250117" w14:textId="6DF3D4D0" w:rsidR="00FF1C4E" w:rsidRDefault="00FF1C4E" w:rsidP="00AC331B">
      <w:pPr>
        <w:rPr>
          <w:rFonts w:hint="eastAsia"/>
        </w:rPr>
      </w:pPr>
    </w:p>
    <w:sectPr w:rsidR="00FF1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A4"/>
    <w:rsid w:val="001516C1"/>
    <w:rsid w:val="00A76BA4"/>
    <w:rsid w:val="00AC331B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B7F8"/>
  <w15:chartTrackingRefBased/>
  <w15:docId w15:val="{CE8AD228-CF55-4F7F-87CD-87A01986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BA4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A4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BA4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BA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BA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BA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BA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B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B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BA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BA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76BA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B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B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B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BA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B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BA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76BA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2025-11-21T11:33:00Z</dcterms:created>
  <dcterms:modified xsi:type="dcterms:W3CDTF">2025-11-21T11:33:00Z</dcterms:modified>
</cp:coreProperties>
</file>