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EE59" w14:textId="4665F0D1" w:rsidR="004D799F" w:rsidRDefault="004D799F" w:rsidP="004D799F">
      <w:pPr>
        <w:jc w:val="center"/>
        <w:rPr>
          <w:sz w:val="32"/>
          <w:szCs w:val="36"/>
        </w:rPr>
      </w:pPr>
      <w:r w:rsidRPr="004D799F">
        <w:rPr>
          <w:rFonts w:hint="eastAsia"/>
          <w:sz w:val="32"/>
          <w:szCs w:val="36"/>
        </w:rPr>
        <w:t>《化学平衡状态和</w:t>
      </w:r>
      <w:r w:rsidRPr="004D799F">
        <w:rPr>
          <w:rFonts w:hint="eastAsia"/>
          <w:sz w:val="32"/>
          <w:szCs w:val="36"/>
        </w:rPr>
        <w:t>平衡</w:t>
      </w:r>
      <w:r w:rsidRPr="004D799F">
        <w:rPr>
          <w:rFonts w:hint="eastAsia"/>
          <w:sz w:val="32"/>
          <w:szCs w:val="36"/>
        </w:rPr>
        <w:t>常数》一轮复习课评课</w:t>
      </w:r>
    </w:p>
    <w:p w14:paraId="5CC24418" w14:textId="08B7F799" w:rsidR="004D799F" w:rsidRPr="004D799F" w:rsidRDefault="004D799F" w:rsidP="004D799F">
      <w:pPr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 xml:space="preserve">                                      王金玲</w:t>
      </w:r>
    </w:p>
    <w:p w14:paraId="5C963E44" w14:textId="77777777" w:rsidR="004D799F" w:rsidRPr="004D799F" w:rsidRDefault="004D799F" w:rsidP="004D799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D799F">
        <w:rPr>
          <w:rFonts w:ascii="宋体" w:eastAsia="宋体" w:hAnsi="宋体" w:hint="eastAsia"/>
          <w:sz w:val="24"/>
          <w:szCs w:val="24"/>
        </w:rPr>
        <w:t>一轮复习的核心是“回归基础、构建体系、链接应用”，本节课围绕这一目标展开，既有对核心知识的精准夯实，也有对复习方法的有效渗透，但在“知识深度”与“学情适配”的平衡上仍有优化空间。</w:t>
      </w:r>
    </w:p>
    <w:p w14:paraId="50F52E35" w14:textId="288CFEED" w:rsidR="004D799F" w:rsidRPr="004D799F" w:rsidRDefault="004D799F" w:rsidP="004D79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D799F">
        <w:rPr>
          <w:rFonts w:ascii="宋体" w:eastAsia="宋体" w:hAnsi="宋体" w:hint="eastAsia"/>
          <w:sz w:val="24"/>
          <w:szCs w:val="24"/>
        </w:rPr>
        <w:t>1.</w:t>
      </w:r>
      <w:r w:rsidRPr="004D799F">
        <w:rPr>
          <w:rFonts w:ascii="宋体" w:eastAsia="宋体" w:hAnsi="宋体" w:hint="eastAsia"/>
          <w:sz w:val="24"/>
          <w:szCs w:val="24"/>
        </w:rPr>
        <w:t>紧扣一轮复习“务实性”目标</w:t>
      </w:r>
      <w:r w:rsidRPr="004D799F">
        <w:rPr>
          <w:rFonts w:ascii="宋体" w:eastAsia="宋体" w:hAnsi="宋体" w:hint="eastAsia"/>
          <w:sz w:val="24"/>
          <w:szCs w:val="24"/>
        </w:rPr>
        <w:t>：</w:t>
      </w:r>
      <w:r w:rsidRPr="004D799F">
        <w:rPr>
          <w:rFonts w:ascii="宋体" w:eastAsia="宋体" w:hAnsi="宋体" w:hint="eastAsia"/>
          <w:sz w:val="24"/>
          <w:szCs w:val="24"/>
        </w:rPr>
        <w:t> 知识梳理“结构化”，</w:t>
      </w:r>
      <w:r w:rsidRPr="004D799F">
        <w:rPr>
          <w:rFonts w:ascii="宋体" w:eastAsia="宋体" w:hAnsi="宋体" w:hint="eastAsia"/>
          <w:sz w:val="24"/>
          <w:szCs w:val="24"/>
        </w:rPr>
        <w:t xml:space="preserve"> </w:t>
      </w:r>
      <w:r w:rsidRPr="004D799F">
        <w:rPr>
          <w:rFonts w:ascii="宋体" w:eastAsia="宋体" w:hAnsi="宋体" w:hint="eastAsia"/>
          <w:sz w:val="24"/>
          <w:szCs w:val="24"/>
        </w:rPr>
        <w:t>教师未采用“逐点念课本”的低效模式，而是以“‘变’与‘不变’”为线索，将零散知识串联成体系——先通过“可逆反应特征→平衡状态判断→平衡常数计算”的逻辑链梳理框架，再用“对比表格”（如“v正=v逆”的5种具体表现、“平衡常数K”与“浓度商Q”的适用场景）直观呈现易混点。这种设计精准击中一轮复习中“知识碎片化”的问题，帮助学生从“记单个知识点”升级为“懂逻辑关联”，符合高三学生对“体系化记忆”的需求。</w:t>
      </w:r>
    </w:p>
    <w:p w14:paraId="6FE6487B" w14:textId="4434DC0D" w:rsidR="004D799F" w:rsidRPr="004D799F" w:rsidRDefault="004D799F" w:rsidP="004D79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D799F">
        <w:rPr>
          <w:rFonts w:ascii="宋体" w:eastAsia="宋体" w:hAnsi="宋体" w:hint="eastAsia"/>
          <w:sz w:val="24"/>
          <w:szCs w:val="24"/>
        </w:rPr>
        <w:t>2.例题选择“分层化”，兼顾基础与衔接</w:t>
      </w:r>
    </w:p>
    <w:p w14:paraId="70777C95" w14:textId="77777777" w:rsidR="004D799F" w:rsidRPr="004D799F" w:rsidRDefault="004D799F" w:rsidP="004D79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D799F">
        <w:rPr>
          <w:rFonts w:ascii="宋体" w:eastAsia="宋体" w:hAnsi="宋体" w:hint="eastAsia"/>
          <w:sz w:val="24"/>
          <w:szCs w:val="24"/>
        </w:rPr>
        <w:t>例题设计遵循“基础题→中档题→高考真题片段”的梯度，且每道题都有明确的复习指向：基础题（如判断“混合气体密度不变是否为平衡标志”）聚焦“概念辨析”，确保全员过关；中档题（如“已知初始浓度、转化率求K”）强化“公式应用细节”（如单位换算、表达式书写规范）；高考真题片段（如“结合图像判断Q与K的大小关系”）则链接高考题型，让学生提前感知“知识如何考”。这种分层设计既保障了一轮复习“保底基础”的要求，又为后续二轮“专题突破”做了铺垫。</w:t>
      </w:r>
    </w:p>
    <w:p w14:paraId="7EF3BDDE" w14:textId="719BAC2E" w:rsidR="004D799F" w:rsidRPr="004D799F" w:rsidRDefault="004D799F" w:rsidP="004D799F">
      <w:pPr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4D799F">
        <w:rPr>
          <w:rFonts w:ascii="宋体" w:eastAsia="宋体" w:hAnsi="宋体" w:hint="eastAsia"/>
          <w:sz w:val="24"/>
          <w:szCs w:val="24"/>
        </w:rPr>
        <w:t>本节课以“教师讲、学生听”为主，虽有提问，但多为“集体回答”（如“这个是不是平衡标志？”），难以暴露个体问题；学生</w:t>
      </w:r>
      <w:proofErr w:type="gramStart"/>
      <w:r w:rsidRPr="004D799F">
        <w:rPr>
          <w:rFonts w:ascii="宋体" w:eastAsia="宋体" w:hAnsi="宋体" w:hint="eastAsia"/>
          <w:sz w:val="24"/>
          <w:szCs w:val="24"/>
        </w:rPr>
        <w:t>板演仅</w:t>
      </w:r>
      <w:proofErr w:type="gramEnd"/>
      <w:r w:rsidRPr="004D799F">
        <w:rPr>
          <w:rFonts w:ascii="宋体" w:eastAsia="宋体" w:hAnsi="宋体" w:hint="eastAsia"/>
          <w:sz w:val="24"/>
          <w:szCs w:val="24"/>
        </w:rPr>
        <w:t>1人，且局限于“写K的表达式”，未涉及“三段式计算过程”“易错点标注”等深度参与形式。一轮复习需要“让学生暴露问题”，建议增加“小组互查”或“错题分享”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D799F">
        <w:rPr>
          <w:rFonts w:ascii="宋体" w:eastAsia="宋体" w:hAnsi="宋体" w:hint="eastAsia"/>
          <w:sz w:val="24"/>
          <w:szCs w:val="24"/>
        </w:rPr>
        <w:t>通过“主动输出”倒逼学生深度思考，也让教师更精准地发现共性问题。</w:t>
      </w:r>
    </w:p>
    <w:p w14:paraId="2AC1AB32" w14:textId="65AEDF6E" w:rsidR="004C569D" w:rsidRPr="004D799F" w:rsidRDefault="004D799F" w:rsidP="004D799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D799F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4D799F">
        <w:rPr>
          <w:rFonts w:ascii="宋体" w:eastAsia="宋体" w:hAnsi="宋体" w:hint="eastAsia"/>
          <w:sz w:val="24"/>
          <w:szCs w:val="24"/>
        </w:rPr>
        <w:t>本节课是一节“合格且务实”的一轮复习课，核心优势在于抓住了“体系化梳理”和“梯度化应用”两个关键，有效避免了一轮复习“炒冷饭”的误区。若能在“学情精准定位”“知识关联铺垫”“学生深度参与”三个维度进一步优化，将更贴合高三学生“查漏补缺、提升能力”的需求，真正实现“复习一节课，巩固一个专题，链接一个网络”的高效目标。</w:t>
      </w:r>
    </w:p>
    <w:sectPr w:rsidR="004C569D" w:rsidRPr="004D799F" w:rsidSect="004D799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9F"/>
    <w:rsid w:val="004C569D"/>
    <w:rsid w:val="004D799F"/>
    <w:rsid w:val="007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6B65"/>
  <w15:chartTrackingRefBased/>
  <w15:docId w15:val="{5B763817-EA20-41BF-83CC-4866AE4E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9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9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79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9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9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9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9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9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7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泰之 邹</dc:creator>
  <cp:keywords/>
  <dc:description/>
  <cp:lastModifiedBy>泰之 邹</cp:lastModifiedBy>
  <cp:revision>1</cp:revision>
  <dcterms:created xsi:type="dcterms:W3CDTF">2025-10-07T08:52:00Z</dcterms:created>
  <dcterms:modified xsi:type="dcterms:W3CDTF">2025-10-07T08:58:00Z</dcterms:modified>
</cp:coreProperties>
</file>