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7CC3">
      <w:pPr>
        <w:jc w:val="center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9FAFB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9FAFB"/>
          <w:lang w:val="en-US" w:eastAsia="zh-CN" w:bidi="ar"/>
        </w:rPr>
        <w:t>反思</w:t>
      </w:r>
    </w:p>
    <w:p w14:paraId="33DF1EBC">
      <w:pPr>
        <w:rPr>
          <w:sz w:val="32"/>
          <w:szCs w:val="40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9FAFB"/>
          <w:lang w:val="en-US" w:eastAsia="zh-CN" w:bidi="ar"/>
        </w:rPr>
        <w:t>本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9FAFB"/>
          <w:lang w:val="en-US" w:eastAsia="zh-CN" w:bidi="ar"/>
        </w:rPr>
        <w:t>次《基因的表达》授课，围绕阿尔茨海默病病理机制展开，将抽象的转录、翻译过程与实际疾病结合，帮助学生理解知识应用价值。在讲解 tRNA 功能与密码子摆动性时，仅依赖表格呈现，未借助动画或模型演示，学生对 “tRNA 如何准确搬运氨基酸” 的理解不够深入。课堂练习中，“基因沉默疗法机制分析” 题目难度较高，部分学生因前期知识衔接不牢无法完成。后续需优化教学手段，增加直观教具，同时在难题前增设基础铺垫题，确保学生逐步掌握知识。</w:t>
      </w:r>
      <w:bookmarkStart w:id="0" w:name="_GoBack"/>
      <w:bookmarkEnd w:id="0"/>
    </w:p>
    <w:p w14:paraId="3B9F9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13C1"/>
    <w:rsid w:val="7081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2025-10-16T03:58:00Z</dcterms:created>
  <dc:creator>WPS_1592316349</dc:creator>
  <cp:lastModifiedBy>WPS_1592316349</cp:lastModifiedBy>
  <dcterms:modified xsi:type="dcterms:W3CDTF">2025-10-16T04:06:53Z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64AFFF4897414C219F1156EF2423D264_11</vt:lpwstr>
  </property>
  <property fmtid="{D5CDD505-2E9C-101B-9397-08002B2CF9AE}" pid="4" name="KSOTemplateDocerSaveRecord">
    <vt:lpwstr>eyJoZGlkIjoiYWRkYzUxZGYwNjE1ZWM3MDg5NjhjNWJiYjAxOWI4YWMiLCJ1c2VySWQiOiIxMDE1MzEzMjE4In0=</vt:lpwstr>
  </property>
</Properties>
</file>