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699E" w14:textId="77777777" w:rsidR="00167372" w:rsidRPr="00575914" w:rsidRDefault="00000000" w:rsidP="00575914">
      <w:pPr>
        <w:spacing w:line="360" w:lineRule="auto"/>
        <w:jc w:val="center"/>
        <w:rPr>
          <w:b/>
          <w:sz w:val="32"/>
          <w:szCs w:val="21"/>
        </w:rPr>
      </w:pPr>
      <w:r w:rsidRPr="00575914">
        <w:rPr>
          <w:b/>
          <w:noProof/>
          <w:sz w:val="32"/>
          <w:szCs w:val="21"/>
        </w:rPr>
        <w:drawing>
          <wp:anchor distT="0" distB="0" distL="114300" distR="114300" simplePos="0" relativeHeight="251658240" behindDoc="0" locked="0" layoutInCell="1" allowOverlap="1" wp14:anchorId="06BC1DBE" wp14:editId="79CDC84E">
            <wp:simplePos x="0" y="0"/>
            <wp:positionH relativeFrom="page">
              <wp:posOffset>12661900</wp:posOffset>
            </wp:positionH>
            <wp:positionV relativeFrom="topMargin">
              <wp:posOffset>11226800</wp:posOffset>
            </wp:positionV>
            <wp:extent cx="495300" cy="2667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5914">
        <w:rPr>
          <w:b/>
          <w:sz w:val="32"/>
          <w:szCs w:val="21"/>
        </w:rPr>
        <w:t>6</w:t>
      </w:r>
      <w:r w:rsidR="00575914">
        <w:rPr>
          <w:b/>
          <w:sz w:val="32"/>
          <w:szCs w:val="21"/>
        </w:rPr>
        <w:t>．</w:t>
      </w:r>
      <w:r w:rsidRPr="00575914">
        <w:rPr>
          <w:b/>
          <w:sz w:val="32"/>
          <w:szCs w:val="21"/>
        </w:rPr>
        <w:t>2</w:t>
      </w:r>
      <w:r w:rsidRPr="00575914">
        <w:rPr>
          <w:b/>
          <w:sz w:val="32"/>
          <w:szCs w:val="21"/>
        </w:rPr>
        <w:t>《价值判断与价值选择》教学设计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555"/>
      </w:tblGrid>
      <w:tr w:rsidR="00B72D6A" w14:paraId="10AAE8C5" w14:textId="77777777">
        <w:trPr>
          <w:trHeight w:val="1160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D67490D" w14:textId="77777777" w:rsidR="00167372" w:rsidRPr="00575914" w:rsidRDefault="00000000" w:rsidP="00575914">
            <w:pPr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Cs w:val="21"/>
              </w:rPr>
            </w:pPr>
            <w:proofErr w:type="gramStart"/>
            <w:r w:rsidRPr="00575914">
              <w:rPr>
                <w:b/>
                <w:bCs/>
                <w:szCs w:val="21"/>
              </w:rPr>
              <w:t>课标要求</w:t>
            </w:r>
            <w:proofErr w:type="gramEnd"/>
          </w:p>
        </w:tc>
        <w:tc>
          <w:tcPr>
            <w:tcW w:w="8555" w:type="dxa"/>
            <w:shd w:val="clear" w:color="auto" w:fill="auto"/>
            <w:vAlign w:val="center"/>
          </w:tcPr>
          <w:p w14:paraId="3E6A577B" w14:textId="77777777" w:rsidR="00167372" w:rsidRPr="00575914" w:rsidRDefault="00000000" w:rsidP="00575914">
            <w:pPr>
              <w:spacing w:line="360" w:lineRule="auto"/>
              <w:ind w:firstLine="420"/>
              <w:rPr>
                <w:rFonts w:eastAsia="仿宋"/>
                <w:b/>
                <w:bCs/>
                <w:szCs w:val="21"/>
                <w:lang w:val="zh-CN"/>
              </w:rPr>
            </w:pPr>
            <w:r w:rsidRPr="00575914">
              <w:rPr>
                <w:rFonts w:eastAsia="仿宋"/>
                <w:szCs w:val="21"/>
                <w:lang w:val="zh-CN"/>
              </w:rPr>
              <w:t>理解价值观的形成与时代和环境密切相关；解析价值观差异与冲突产生的社会根源，能够进行合理的价值判断和行为选择。</w:t>
            </w:r>
          </w:p>
        </w:tc>
      </w:tr>
      <w:tr w:rsidR="00B72D6A" w14:paraId="41B14B83" w14:textId="77777777">
        <w:trPr>
          <w:trHeight w:val="2420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7B0944D" w14:textId="77777777" w:rsidR="00167372" w:rsidRPr="00575914" w:rsidRDefault="00000000" w:rsidP="00575914">
            <w:pPr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Cs w:val="21"/>
              </w:rPr>
            </w:pPr>
            <w:r w:rsidRPr="00575914">
              <w:rPr>
                <w:b/>
                <w:bCs/>
                <w:szCs w:val="21"/>
              </w:rPr>
              <w:t>学习</w:t>
            </w:r>
          </w:p>
          <w:p w14:paraId="1C36136F" w14:textId="77777777" w:rsidR="00167372" w:rsidRPr="00575914" w:rsidRDefault="00000000" w:rsidP="00575914">
            <w:pPr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Cs w:val="21"/>
              </w:rPr>
            </w:pPr>
            <w:r w:rsidRPr="00575914">
              <w:rPr>
                <w:b/>
                <w:bCs/>
                <w:szCs w:val="21"/>
              </w:rPr>
              <w:t>目标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61944B69" w14:textId="77777777" w:rsidR="00167372" w:rsidRPr="00575914" w:rsidRDefault="00000000" w:rsidP="00EB0B3D">
            <w:pPr>
              <w:spacing w:line="360" w:lineRule="auto"/>
              <w:rPr>
                <w:rFonts w:eastAsia="仿宋"/>
                <w:szCs w:val="21"/>
                <w:lang w:val="zh-CN"/>
              </w:rPr>
            </w:pPr>
            <w:r w:rsidRPr="00575914">
              <w:rPr>
                <w:rFonts w:eastAsia="仿宋"/>
                <w:b/>
                <w:bCs/>
                <w:szCs w:val="21"/>
                <w:lang w:val="zh-CN"/>
              </w:rPr>
              <w:t>必备知识：</w:t>
            </w:r>
            <w:r w:rsidRPr="00575914">
              <w:rPr>
                <w:rFonts w:eastAsia="仿宋"/>
                <w:szCs w:val="21"/>
                <w:lang w:val="zh-CN"/>
              </w:rPr>
              <w:t>理解价值判断与价值选择的含义和关系，准确把握价值判断和价值选择的特点。</w:t>
            </w:r>
          </w:p>
          <w:p w14:paraId="111DDCEE" w14:textId="77777777" w:rsidR="00167372" w:rsidRPr="00575914" w:rsidRDefault="00000000" w:rsidP="00EB0B3D">
            <w:pPr>
              <w:spacing w:line="360" w:lineRule="auto"/>
              <w:rPr>
                <w:szCs w:val="21"/>
              </w:rPr>
            </w:pPr>
            <w:r w:rsidRPr="00575914">
              <w:rPr>
                <w:rFonts w:eastAsia="仿宋"/>
                <w:b/>
                <w:bCs/>
                <w:szCs w:val="21"/>
                <w:lang w:val="zh-CN"/>
              </w:rPr>
              <w:t>关键能力：</w:t>
            </w:r>
            <w:r w:rsidRPr="00575914">
              <w:rPr>
                <w:rFonts w:eastAsia="仿宋"/>
                <w:szCs w:val="21"/>
                <w:lang w:val="zh-CN"/>
              </w:rPr>
              <w:t>自觉遵循社会发展的客观规律，自觉站在</w:t>
            </w:r>
            <w:proofErr w:type="gramStart"/>
            <w:r w:rsidRPr="00575914">
              <w:rPr>
                <w:rFonts w:eastAsia="仿宋"/>
                <w:szCs w:val="21"/>
                <w:lang w:val="zh-CN"/>
              </w:rPr>
              <w:t>最</w:t>
            </w:r>
            <w:proofErr w:type="gramEnd"/>
            <w:r w:rsidRPr="00575914">
              <w:rPr>
                <w:rFonts w:eastAsia="仿宋"/>
                <w:szCs w:val="21"/>
                <w:lang w:val="zh-CN"/>
              </w:rPr>
              <w:t>广大人民的立场，能够正确处理个人利益与集体利益、社会利益的关系。</w:t>
            </w:r>
          </w:p>
        </w:tc>
      </w:tr>
      <w:tr w:rsidR="00B72D6A" w14:paraId="03957D7C" w14:textId="77777777">
        <w:trPr>
          <w:trHeight w:val="277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9AAAB25" w14:textId="77777777" w:rsidR="00167372" w:rsidRPr="00575914" w:rsidRDefault="00000000" w:rsidP="00575914">
            <w:pPr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Cs w:val="21"/>
              </w:rPr>
            </w:pPr>
            <w:r w:rsidRPr="00575914">
              <w:rPr>
                <w:b/>
                <w:bCs/>
                <w:szCs w:val="21"/>
              </w:rPr>
              <w:t>核心</w:t>
            </w:r>
          </w:p>
          <w:p w14:paraId="33747A04" w14:textId="77777777" w:rsidR="00167372" w:rsidRPr="00575914" w:rsidRDefault="00000000" w:rsidP="00575914">
            <w:pPr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Cs w:val="21"/>
              </w:rPr>
            </w:pPr>
            <w:r w:rsidRPr="00575914">
              <w:rPr>
                <w:b/>
                <w:bCs/>
                <w:szCs w:val="21"/>
              </w:rPr>
              <w:t>素养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1679C18C" w14:textId="77777777" w:rsidR="00167372" w:rsidRPr="00575914" w:rsidRDefault="00000000" w:rsidP="00575914">
            <w:pPr>
              <w:spacing w:line="360" w:lineRule="auto"/>
              <w:ind w:firstLineChars="200" w:firstLine="422"/>
              <w:rPr>
                <w:rFonts w:eastAsia="仿宋"/>
                <w:b/>
                <w:bCs/>
                <w:szCs w:val="21"/>
              </w:rPr>
            </w:pPr>
            <w:r w:rsidRPr="00575914">
              <w:rPr>
                <w:rFonts w:eastAsia="仿宋"/>
                <w:b/>
                <w:bCs/>
                <w:szCs w:val="21"/>
              </w:rPr>
              <w:t>政治认同：</w:t>
            </w:r>
            <w:r w:rsidRPr="00575914">
              <w:rPr>
                <w:rFonts w:eastAsia="仿宋"/>
                <w:szCs w:val="21"/>
              </w:rPr>
              <w:t>认同与社会主义相符合的价值判断与价值选择。</w:t>
            </w:r>
          </w:p>
          <w:p w14:paraId="5802E662" w14:textId="77777777" w:rsidR="00167372" w:rsidRPr="00575914" w:rsidRDefault="00000000" w:rsidP="00575914">
            <w:pPr>
              <w:spacing w:line="360" w:lineRule="auto"/>
              <w:ind w:firstLineChars="200" w:firstLine="422"/>
              <w:rPr>
                <w:rFonts w:eastAsia="仿宋"/>
                <w:szCs w:val="21"/>
              </w:rPr>
            </w:pPr>
            <w:r w:rsidRPr="00575914">
              <w:rPr>
                <w:rFonts w:eastAsia="仿宋"/>
                <w:b/>
                <w:bCs/>
                <w:szCs w:val="21"/>
              </w:rPr>
              <w:t>科学精神：</w:t>
            </w:r>
            <w:r w:rsidRPr="00575914">
              <w:rPr>
                <w:rFonts w:eastAsia="仿宋"/>
                <w:szCs w:val="21"/>
              </w:rPr>
              <w:t>科学理解价值判断与价值选择的客观性与时代性。</w:t>
            </w:r>
          </w:p>
          <w:p w14:paraId="024D253B" w14:textId="77777777" w:rsidR="00167372" w:rsidRPr="00575914" w:rsidRDefault="00000000" w:rsidP="00575914">
            <w:pPr>
              <w:spacing w:line="360" w:lineRule="auto"/>
              <w:ind w:firstLineChars="200" w:firstLine="422"/>
              <w:rPr>
                <w:rFonts w:eastAsia="仿宋"/>
                <w:szCs w:val="21"/>
              </w:rPr>
            </w:pPr>
            <w:r w:rsidRPr="00575914">
              <w:rPr>
                <w:rFonts w:eastAsia="仿宋"/>
                <w:b/>
                <w:bCs/>
                <w:szCs w:val="21"/>
              </w:rPr>
              <w:t>法治意识：</w:t>
            </w:r>
            <w:r w:rsidRPr="00575914">
              <w:rPr>
                <w:rFonts w:eastAsia="仿宋"/>
                <w:szCs w:val="21"/>
              </w:rPr>
              <w:t>明确建设法治国家对于国家治理体系和治理能力现代化的价值。</w:t>
            </w:r>
          </w:p>
          <w:p w14:paraId="649A03ED" w14:textId="77777777" w:rsidR="00167372" w:rsidRPr="00575914" w:rsidRDefault="00000000" w:rsidP="00575914">
            <w:pPr>
              <w:spacing w:line="360" w:lineRule="auto"/>
              <w:ind w:firstLineChars="200" w:firstLine="422"/>
              <w:rPr>
                <w:rFonts w:eastAsia="仿宋"/>
                <w:szCs w:val="21"/>
              </w:rPr>
            </w:pPr>
            <w:r w:rsidRPr="00575914">
              <w:rPr>
                <w:rFonts w:eastAsia="仿宋"/>
                <w:b/>
                <w:bCs/>
                <w:szCs w:val="21"/>
              </w:rPr>
              <w:t>公共参与：</w:t>
            </w:r>
            <w:r w:rsidRPr="00575914">
              <w:rPr>
                <w:rFonts w:eastAsia="仿宋"/>
                <w:szCs w:val="21"/>
              </w:rPr>
              <w:t>自觉站在</w:t>
            </w:r>
            <w:proofErr w:type="gramStart"/>
            <w:r w:rsidRPr="00575914">
              <w:rPr>
                <w:rFonts w:eastAsia="仿宋"/>
                <w:szCs w:val="21"/>
              </w:rPr>
              <w:t>最</w:t>
            </w:r>
            <w:proofErr w:type="gramEnd"/>
            <w:r w:rsidRPr="00575914">
              <w:rPr>
                <w:rFonts w:eastAsia="仿宋"/>
                <w:szCs w:val="21"/>
              </w:rPr>
              <w:t>广大人民利益立场，在党的领导下作时代的正确答卷人。</w:t>
            </w:r>
          </w:p>
        </w:tc>
      </w:tr>
      <w:tr w:rsidR="00B72D6A" w14:paraId="03B0B7D7" w14:textId="77777777">
        <w:trPr>
          <w:trHeight w:val="1092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18FBB51F" w14:textId="77777777" w:rsidR="00167372" w:rsidRPr="00575914" w:rsidRDefault="00000000" w:rsidP="00575914">
            <w:pPr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Cs w:val="21"/>
              </w:rPr>
            </w:pPr>
            <w:r w:rsidRPr="00575914">
              <w:rPr>
                <w:b/>
                <w:bCs/>
                <w:szCs w:val="21"/>
              </w:rPr>
              <w:t>重点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0B602D26" w14:textId="77777777" w:rsidR="00167372" w:rsidRPr="00575914" w:rsidRDefault="00000000" w:rsidP="00575914">
            <w:pPr>
              <w:spacing w:line="360" w:lineRule="auto"/>
              <w:ind w:firstLineChars="200" w:firstLine="420"/>
              <w:rPr>
                <w:rFonts w:eastAsia="仿宋"/>
                <w:szCs w:val="21"/>
              </w:rPr>
            </w:pPr>
            <w:r w:rsidRPr="00575914">
              <w:rPr>
                <w:rFonts w:eastAsia="仿宋"/>
                <w:szCs w:val="21"/>
              </w:rPr>
              <w:t>正确价值判断与价值选择的标准。</w:t>
            </w:r>
          </w:p>
        </w:tc>
      </w:tr>
      <w:tr w:rsidR="00B72D6A" w14:paraId="16FE4192" w14:textId="77777777">
        <w:trPr>
          <w:trHeight w:val="1221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D896CF4" w14:textId="77777777" w:rsidR="00167372" w:rsidRPr="00575914" w:rsidRDefault="00000000" w:rsidP="00575914">
            <w:pPr>
              <w:adjustRightInd w:val="0"/>
              <w:spacing w:line="360" w:lineRule="auto"/>
              <w:jc w:val="center"/>
              <w:textAlignment w:val="baseline"/>
              <w:rPr>
                <w:rFonts w:eastAsia="仿宋"/>
                <w:b/>
                <w:bCs/>
                <w:szCs w:val="21"/>
              </w:rPr>
            </w:pPr>
            <w:r w:rsidRPr="00575914">
              <w:rPr>
                <w:b/>
                <w:bCs/>
                <w:szCs w:val="21"/>
              </w:rPr>
              <w:t>难点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0C2588D0" w14:textId="77777777" w:rsidR="00167372" w:rsidRPr="00575914" w:rsidRDefault="00000000" w:rsidP="00575914">
            <w:pPr>
              <w:spacing w:line="360" w:lineRule="auto"/>
              <w:ind w:firstLineChars="200" w:firstLine="420"/>
              <w:rPr>
                <w:rFonts w:eastAsia="仿宋"/>
                <w:szCs w:val="21"/>
              </w:rPr>
            </w:pPr>
            <w:r w:rsidRPr="00575914">
              <w:rPr>
                <w:rFonts w:eastAsia="仿宋"/>
                <w:szCs w:val="21"/>
              </w:rPr>
              <w:t>自觉站在</w:t>
            </w:r>
            <w:proofErr w:type="gramStart"/>
            <w:r w:rsidRPr="00575914">
              <w:rPr>
                <w:rFonts w:eastAsia="仿宋"/>
                <w:szCs w:val="21"/>
              </w:rPr>
              <w:t>最</w:t>
            </w:r>
            <w:proofErr w:type="gramEnd"/>
            <w:r w:rsidRPr="00575914">
              <w:rPr>
                <w:rFonts w:eastAsia="仿宋"/>
                <w:szCs w:val="21"/>
              </w:rPr>
              <w:t>广大人民的立场。</w:t>
            </w:r>
          </w:p>
        </w:tc>
      </w:tr>
      <w:tr w:rsidR="00B72D6A" w14:paraId="4BA74CF2" w14:textId="77777777">
        <w:trPr>
          <w:trHeight w:val="2662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32645BF" w14:textId="77777777" w:rsidR="00167372" w:rsidRPr="00575914" w:rsidRDefault="00000000" w:rsidP="00575914">
            <w:pPr>
              <w:adjustRightInd w:val="0"/>
              <w:spacing w:line="360" w:lineRule="auto"/>
              <w:jc w:val="center"/>
              <w:textAlignment w:val="baseline"/>
              <w:rPr>
                <w:szCs w:val="21"/>
              </w:rPr>
            </w:pPr>
            <w:r w:rsidRPr="00575914">
              <w:rPr>
                <w:b/>
                <w:bCs/>
                <w:szCs w:val="21"/>
              </w:rPr>
              <w:t>议题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5E4E83B5" w14:textId="77777777" w:rsidR="00167372" w:rsidRPr="00575914" w:rsidRDefault="00000000" w:rsidP="00575914">
            <w:pPr>
              <w:pStyle w:val="Normal0"/>
              <w:spacing w:line="360" w:lineRule="auto"/>
              <w:ind w:firstLineChars="200" w:firstLine="422"/>
              <w:rPr>
                <w:rFonts w:ascii="Times New Roman" w:eastAsia="仿宋" w:hAnsi="Times New Roman"/>
                <w:szCs w:val="21"/>
              </w:rPr>
            </w:pPr>
            <w:r w:rsidRPr="00575914">
              <w:rPr>
                <w:rFonts w:ascii="Times New Roman" w:eastAsia="仿宋" w:hAnsi="Times New Roman"/>
                <w:b/>
                <w:bCs/>
                <w:szCs w:val="21"/>
              </w:rPr>
              <w:t>主议题：</w:t>
            </w:r>
            <w:r w:rsidRPr="00575914">
              <w:rPr>
                <w:rFonts w:ascii="Times New Roman" w:eastAsia="仿宋" w:hAnsi="Times New Roman"/>
                <w:szCs w:val="21"/>
              </w:rPr>
              <w:t>你将做出怎样的价值判断与价值选择？</w:t>
            </w:r>
          </w:p>
          <w:p w14:paraId="051F8FFF" w14:textId="77777777" w:rsidR="00167372" w:rsidRPr="00575914" w:rsidRDefault="00000000" w:rsidP="00575914">
            <w:pPr>
              <w:pStyle w:val="Normal0"/>
              <w:spacing w:line="360" w:lineRule="auto"/>
              <w:ind w:firstLineChars="200" w:firstLine="422"/>
              <w:rPr>
                <w:rFonts w:ascii="Times New Roman" w:eastAsia="仿宋" w:hAnsi="Times New Roman"/>
                <w:szCs w:val="21"/>
              </w:rPr>
            </w:pPr>
            <w:r w:rsidRPr="00575914">
              <w:rPr>
                <w:rFonts w:ascii="Times New Roman" w:eastAsia="仿宋" w:hAnsi="Times New Roman"/>
                <w:b/>
                <w:bCs/>
                <w:szCs w:val="21"/>
              </w:rPr>
              <w:t>子议题：</w:t>
            </w:r>
            <w:r w:rsidRPr="00575914">
              <w:rPr>
                <w:rFonts w:ascii="Times New Roman" w:eastAsia="仿宋" w:hAnsi="Times New Roman"/>
                <w:szCs w:val="21"/>
              </w:rPr>
              <w:t>1</w:t>
            </w:r>
            <w:r w:rsidR="00575914">
              <w:rPr>
                <w:rFonts w:ascii="Times New Roman" w:eastAsia="仿宋" w:hAnsi="Times New Roman" w:hint="eastAsia"/>
                <w:szCs w:val="21"/>
              </w:rPr>
              <w:t>。</w:t>
            </w:r>
            <w:r w:rsidRPr="00575914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575914">
              <w:rPr>
                <w:rFonts w:ascii="Times New Roman" w:eastAsia="仿宋" w:hAnsi="Times New Roman"/>
                <w:szCs w:val="21"/>
              </w:rPr>
              <w:t>钟芳蓉当年为什么要选择就读北大考古专业？</w:t>
            </w:r>
          </w:p>
          <w:p w14:paraId="26E3E9ED" w14:textId="77777777" w:rsidR="00167372" w:rsidRPr="00575914" w:rsidRDefault="00000000" w:rsidP="00575914">
            <w:pPr>
              <w:pStyle w:val="Normal0"/>
              <w:spacing w:line="360" w:lineRule="auto"/>
              <w:ind w:firstLineChars="600" w:firstLine="1260"/>
              <w:rPr>
                <w:rFonts w:ascii="Times New Roman" w:eastAsia="仿宋" w:hAnsi="Times New Roman"/>
                <w:szCs w:val="21"/>
              </w:rPr>
            </w:pPr>
            <w:r w:rsidRPr="00575914">
              <w:rPr>
                <w:rFonts w:ascii="Times New Roman" w:eastAsia="仿宋" w:hAnsi="Times New Roman"/>
                <w:szCs w:val="21"/>
              </w:rPr>
              <w:t>2</w:t>
            </w:r>
            <w:r w:rsidR="00575914">
              <w:rPr>
                <w:rFonts w:ascii="Times New Roman" w:eastAsia="仿宋" w:hAnsi="Times New Roman"/>
                <w:szCs w:val="21"/>
              </w:rPr>
              <w:t>．</w:t>
            </w:r>
            <w:r w:rsidRPr="00575914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575914">
              <w:rPr>
                <w:rFonts w:ascii="Times New Roman" w:eastAsia="仿宋" w:hAnsi="Times New Roman"/>
                <w:szCs w:val="21"/>
              </w:rPr>
              <w:t>四年以来网络上评价的变化及其原因是什么？</w:t>
            </w:r>
          </w:p>
          <w:p w14:paraId="00EE544D" w14:textId="77777777" w:rsidR="00167372" w:rsidRDefault="00000000" w:rsidP="00575914">
            <w:pPr>
              <w:pStyle w:val="Normal0"/>
              <w:spacing w:line="360" w:lineRule="auto"/>
              <w:ind w:firstLineChars="600" w:firstLine="1260"/>
              <w:rPr>
                <w:rFonts w:ascii="Times New Roman" w:eastAsia="仿宋" w:hAnsi="Times New Roman"/>
                <w:szCs w:val="21"/>
              </w:rPr>
            </w:pPr>
            <w:r w:rsidRPr="00575914">
              <w:rPr>
                <w:rFonts w:ascii="Times New Roman" w:eastAsia="仿宋" w:hAnsi="Times New Roman"/>
                <w:szCs w:val="21"/>
              </w:rPr>
              <w:t>3</w:t>
            </w:r>
            <w:r w:rsidR="00575914">
              <w:rPr>
                <w:rFonts w:ascii="Times New Roman" w:eastAsia="仿宋" w:hAnsi="Times New Roman"/>
                <w:szCs w:val="21"/>
              </w:rPr>
              <w:t>．</w:t>
            </w:r>
            <w:r w:rsidRPr="00575914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575914">
              <w:rPr>
                <w:rFonts w:ascii="Times New Roman" w:eastAsia="仿宋" w:hAnsi="Times New Roman"/>
                <w:szCs w:val="21"/>
              </w:rPr>
              <w:t>文物保护与旅游契合了怎样的遵循和立场？</w:t>
            </w:r>
          </w:p>
          <w:p w14:paraId="686E7B51" w14:textId="77777777" w:rsidR="00EB0B3D" w:rsidRPr="00EB0B3D" w:rsidRDefault="00EB0B3D" w:rsidP="00EB0B3D"/>
          <w:p w14:paraId="01684ECA" w14:textId="77777777" w:rsidR="00EB0B3D" w:rsidRPr="00EB0B3D" w:rsidRDefault="00EB0B3D" w:rsidP="00EB0B3D"/>
          <w:p w14:paraId="25FBC34A" w14:textId="77777777" w:rsidR="00EB0B3D" w:rsidRPr="00EB0B3D" w:rsidRDefault="00EB0B3D" w:rsidP="00EB0B3D"/>
          <w:p w14:paraId="2EC06A15" w14:textId="77777777" w:rsidR="00EB0B3D" w:rsidRPr="00EB0B3D" w:rsidRDefault="00EB0B3D" w:rsidP="00EB0B3D"/>
          <w:p w14:paraId="28FE0BB1" w14:textId="77777777" w:rsidR="00EB0B3D" w:rsidRPr="00EB0B3D" w:rsidRDefault="00EB0B3D" w:rsidP="00EB0B3D"/>
          <w:p w14:paraId="3E7010B7" w14:textId="77777777" w:rsidR="00EB0B3D" w:rsidRPr="00EB0B3D" w:rsidRDefault="00EB0B3D" w:rsidP="00EB0B3D"/>
          <w:p w14:paraId="22DD1121" w14:textId="77777777" w:rsidR="00EB0B3D" w:rsidRDefault="00EB0B3D" w:rsidP="00EB0B3D">
            <w:pPr>
              <w:rPr>
                <w:rFonts w:eastAsia="仿宋"/>
                <w:szCs w:val="21"/>
              </w:rPr>
            </w:pPr>
          </w:p>
          <w:p w14:paraId="1091FD18" w14:textId="77777777" w:rsidR="00EB0B3D" w:rsidRPr="00EB0B3D" w:rsidRDefault="00EB0B3D" w:rsidP="00EB0B3D"/>
        </w:tc>
      </w:tr>
      <w:tr w:rsidR="00B72D6A" w14:paraId="33B87A5B" w14:textId="77777777">
        <w:trPr>
          <w:trHeight w:val="2662"/>
          <w:jc w:val="center"/>
        </w:trPr>
        <w:tc>
          <w:tcPr>
            <w:tcW w:w="9292" w:type="dxa"/>
            <w:gridSpan w:val="2"/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9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2929"/>
              <w:gridCol w:w="2433"/>
              <w:gridCol w:w="2729"/>
            </w:tblGrid>
            <w:tr w:rsidR="00B72D6A" w14:paraId="65E25A78" w14:textId="77777777">
              <w:trPr>
                <w:trHeight w:val="763"/>
                <w:jc w:val="center"/>
              </w:trPr>
              <w:tc>
                <w:tcPr>
                  <w:tcW w:w="92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</w:tcBorders>
                  <w:shd w:val="clear" w:color="auto" w:fill="FFFFFF"/>
                  <w:vAlign w:val="center"/>
                </w:tcPr>
                <w:p w14:paraId="6C3FC7D6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color w:val="000000"/>
                      <w:szCs w:val="21"/>
                    </w:rPr>
                  </w:pPr>
                  <w:r w:rsidRPr="00575914">
                    <w:rPr>
                      <w:color w:val="000000"/>
                      <w:szCs w:val="21"/>
                    </w:rPr>
                    <w:lastRenderedPageBreak/>
                    <w:t>教学过程</w:t>
                  </w:r>
                </w:p>
              </w:tc>
            </w:tr>
            <w:tr w:rsidR="00B72D6A" w14:paraId="42BCC7DF" w14:textId="77777777">
              <w:trPr>
                <w:trHeight w:val="719"/>
                <w:tblHeader/>
                <w:jc w:val="center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B5A601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bCs/>
                      <w:color w:val="000000"/>
                    </w:rPr>
                  </w:pPr>
                  <w:r w:rsidRPr="00575914">
                    <w:rPr>
                      <w:bCs/>
                      <w:color w:val="000000"/>
                    </w:rPr>
                    <w:t>教学环节</w:t>
                  </w:r>
                </w:p>
              </w:tc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AE4A3B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575914">
                    <w:rPr>
                      <w:color w:val="000000"/>
                    </w:rPr>
                    <w:t>教师活动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62996C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575914">
                    <w:rPr>
                      <w:color w:val="000000"/>
                    </w:rPr>
                    <w:t>学生活动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A46B7F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575914">
                    <w:rPr>
                      <w:color w:val="000000"/>
                    </w:rPr>
                    <w:t>设计意图</w:t>
                  </w:r>
                </w:p>
              </w:tc>
            </w:tr>
            <w:tr w:rsidR="00B72D6A" w14:paraId="6C7E3FD7" w14:textId="77777777">
              <w:trPr>
                <w:trHeight w:val="1460"/>
                <w:jc w:val="center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4C7C98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bCs/>
                      <w:color w:val="000000"/>
                    </w:rPr>
                  </w:pPr>
                  <w:r w:rsidRPr="00575914">
                    <w:rPr>
                      <w:bCs/>
                      <w:color w:val="000000"/>
                    </w:rPr>
                    <w:t>导入新课</w:t>
                  </w:r>
                </w:p>
              </w:tc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54B11B" w14:textId="77777777" w:rsidR="00167372" w:rsidRPr="00575914" w:rsidRDefault="00000000" w:rsidP="00575914">
                  <w:pPr>
                    <w:spacing w:line="360" w:lineRule="auto"/>
                    <w:ind w:firstLineChars="200" w:firstLine="420"/>
                    <w:jc w:val="left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bCs/>
                      <w:color w:val="000000"/>
                      <w:szCs w:val="21"/>
                    </w:rPr>
                    <w:t>展示素材：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樊锦诗与钟芳蓉！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1B2324" w14:textId="77777777" w:rsidR="00167372" w:rsidRPr="00575914" w:rsidRDefault="00000000" w:rsidP="00575914">
                  <w:pPr>
                    <w:spacing w:line="360" w:lineRule="auto"/>
                    <w:ind w:firstLineChars="200" w:firstLine="420"/>
                    <w:jc w:val="left"/>
                    <w:rPr>
                      <w:color w:val="000000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结合素材和课文，初步理解本课教学内容。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1FD6BE" w14:textId="77777777" w:rsidR="00167372" w:rsidRPr="00575914" w:rsidRDefault="00000000" w:rsidP="00575914">
                  <w:pPr>
                    <w:spacing w:line="360" w:lineRule="auto"/>
                    <w:ind w:firstLineChars="200" w:firstLine="420"/>
                    <w:jc w:val="left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初步通过案例感受她们正确的价值判断与价值选择。</w:t>
                  </w:r>
                </w:p>
              </w:tc>
            </w:tr>
            <w:tr w:rsidR="00B72D6A" w14:paraId="067798A6" w14:textId="77777777">
              <w:trPr>
                <w:trHeight w:val="698"/>
                <w:jc w:val="center"/>
              </w:trPr>
              <w:tc>
                <w:tcPr>
                  <w:tcW w:w="11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640F05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13A10CA9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246F5AB5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5EF784C7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58ADBAE1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1BE73BDB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10F00C8A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641DC4A6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650E0F2F" w14:textId="77777777" w:rsidR="00167372" w:rsidRPr="00575914" w:rsidRDefault="00000000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  <w:r w:rsidRPr="00575914">
                    <w:rPr>
                      <w:bCs/>
                      <w:color w:val="000000"/>
                    </w:rPr>
                    <w:t>讲授新课</w:t>
                  </w:r>
                </w:p>
                <w:p w14:paraId="67697A14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547D42B5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6474F3BE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75B79FA1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2073DB00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17A55E0D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3E15E467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68E8086D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2898229A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6F744216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5A184585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702FDF26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77909ADB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0191ACB0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4C9A896B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5F96B186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  <w:p w14:paraId="33255D50" w14:textId="77777777" w:rsidR="00167372" w:rsidRPr="00575914" w:rsidRDefault="00000000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  <w:r w:rsidRPr="00575914">
                    <w:rPr>
                      <w:bCs/>
                      <w:color w:val="000000"/>
                    </w:rPr>
                    <w:t>讲授新课</w:t>
                  </w:r>
                </w:p>
                <w:p w14:paraId="3B7994AA" w14:textId="77777777" w:rsidR="00167372" w:rsidRPr="00575914" w:rsidRDefault="00167372" w:rsidP="00575914">
                  <w:pPr>
                    <w:spacing w:line="36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0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4905FD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bCs/>
                      <w:color w:val="000000"/>
                    </w:rPr>
                    <w:lastRenderedPageBreak/>
                    <w:t>环节</w:t>
                  </w:r>
                  <w:proofErr w:type="gramStart"/>
                  <w:r w:rsidRPr="00575914">
                    <w:rPr>
                      <w:bCs/>
                      <w:color w:val="000000"/>
                    </w:rPr>
                    <w:t>一</w:t>
                  </w:r>
                  <w:proofErr w:type="gramEnd"/>
                  <w:r w:rsidRPr="00575914">
                    <w:rPr>
                      <w:bCs/>
                      <w:color w:val="000000"/>
                    </w:rPr>
                    <w:t>：初识价值判断与价值选择</w:t>
                  </w:r>
                </w:p>
              </w:tc>
            </w:tr>
            <w:tr w:rsidR="00B72D6A" w14:paraId="2003179A" w14:textId="77777777">
              <w:trPr>
                <w:trHeight w:val="4404"/>
                <w:jc w:val="center"/>
              </w:trPr>
              <w:tc>
                <w:tcPr>
                  <w:tcW w:w="11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27D4B3" w14:textId="77777777" w:rsidR="00167372" w:rsidRPr="00575914" w:rsidRDefault="00167372" w:rsidP="00575914">
                  <w:pPr>
                    <w:spacing w:line="360" w:lineRule="auto"/>
                    <w:rPr>
                      <w:color w:val="000000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1799F0" w14:textId="77777777" w:rsidR="00167372" w:rsidRPr="00575914" w:rsidRDefault="00000000" w:rsidP="00575914">
                  <w:pPr>
                    <w:spacing w:line="360" w:lineRule="auto"/>
                    <w:ind w:firstLineChars="200" w:firstLine="420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bCs/>
                      <w:color w:val="000000"/>
                      <w:szCs w:val="21"/>
                    </w:rPr>
                    <w:t>展示视频：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选择只需要几分钟，但我会坚持很久！</w:t>
                  </w:r>
                </w:p>
                <w:p w14:paraId="28796DE5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一、价值判断与价值选择</w:t>
                  </w:r>
                </w:p>
                <w:p w14:paraId="5579BEA2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1</w:t>
                  </w:r>
                  <w:r w:rsidR="00575914">
                    <w:rPr>
                      <w:rFonts w:eastAsia="仿宋" w:hint="eastAsia"/>
                      <w:color w:val="000000"/>
                      <w:szCs w:val="21"/>
                    </w:rPr>
                    <w:t>．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 xml:space="preserve"> 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价值判断与价值选择</w:t>
                  </w:r>
                </w:p>
                <w:p w14:paraId="3A9341E4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2</w:t>
                  </w:r>
                  <w:r w:rsidR="00575914">
                    <w:rPr>
                      <w:rFonts w:eastAsia="仿宋"/>
                      <w:color w:val="000000"/>
                      <w:szCs w:val="21"/>
                    </w:rPr>
                    <w:t>．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 xml:space="preserve"> 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价值判断与价值选择的产生</w:t>
                  </w:r>
                </w:p>
                <w:p w14:paraId="3E539707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 xml:space="preserve"> </w:t>
                  </w:r>
                </w:p>
                <w:p w14:paraId="27D5C129" w14:textId="77777777" w:rsidR="00167372" w:rsidRPr="00575914" w:rsidRDefault="00167372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</w:p>
                <w:p w14:paraId="4E5FFEA9" w14:textId="77777777" w:rsidR="00167372" w:rsidRPr="00575914" w:rsidRDefault="00167372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B97F25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b/>
                      <w:color w:val="000000"/>
                      <w:szCs w:val="21"/>
                    </w:rPr>
                    <w:t>探究</w:t>
                  </w:r>
                  <w:r w:rsidRPr="00575914">
                    <w:rPr>
                      <w:rFonts w:eastAsia="仿宋"/>
                      <w:b/>
                      <w:color w:val="000000"/>
                      <w:szCs w:val="21"/>
                    </w:rPr>
                    <w:t>1</w:t>
                  </w:r>
                  <w:r w:rsidRPr="00575914">
                    <w:rPr>
                      <w:rFonts w:eastAsia="仿宋"/>
                      <w:b/>
                      <w:color w:val="000000"/>
                      <w:szCs w:val="21"/>
                    </w:rPr>
                    <w:t>：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钟芳蓉当年为什么要选择就读北大考古专业？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4FA1E9" w14:textId="77777777" w:rsidR="00167372" w:rsidRPr="00575914" w:rsidRDefault="00000000" w:rsidP="00575914">
                  <w:pPr>
                    <w:spacing w:line="360" w:lineRule="auto"/>
                    <w:ind w:firstLineChars="200" w:firstLine="420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结合四年前钟芳蓉的大学专业选择，了解事实判断、价值判断、价值选择以及它们之间的关系。</w:t>
                  </w:r>
                </w:p>
              </w:tc>
            </w:tr>
            <w:tr w:rsidR="00B72D6A" w14:paraId="16F741AE" w14:textId="77777777">
              <w:trPr>
                <w:trHeight w:val="798"/>
                <w:jc w:val="center"/>
              </w:trPr>
              <w:tc>
                <w:tcPr>
                  <w:tcW w:w="11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AD2C03" w14:textId="77777777" w:rsidR="00167372" w:rsidRPr="00575914" w:rsidRDefault="00167372" w:rsidP="00575914">
                  <w:pPr>
                    <w:spacing w:line="360" w:lineRule="auto"/>
                    <w:rPr>
                      <w:color w:val="000000"/>
                    </w:rPr>
                  </w:pPr>
                </w:p>
              </w:tc>
              <w:tc>
                <w:tcPr>
                  <w:tcW w:w="80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7E4A5A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bCs/>
                      <w:color w:val="000000"/>
                    </w:rPr>
                    <w:t>环节二：价值判断与价值选择的特点</w:t>
                  </w:r>
                </w:p>
              </w:tc>
            </w:tr>
            <w:tr w:rsidR="00B72D6A" w14:paraId="0D07F04F" w14:textId="77777777">
              <w:trPr>
                <w:trHeight w:val="1837"/>
                <w:jc w:val="center"/>
              </w:trPr>
              <w:tc>
                <w:tcPr>
                  <w:tcW w:w="11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9F61AA" w14:textId="77777777" w:rsidR="00167372" w:rsidRPr="00575914" w:rsidRDefault="00167372" w:rsidP="00575914">
                  <w:pPr>
                    <w:spacing w:line="360" w:lineRule="auto"/>
                    <w:rPr>
                      <w:color w:val="000000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728C1A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二、价值判断与价值选择的基本特征</w:t>
                  </w:r>
                </w:p>
                <w:p w14:paraId="04759704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1</w:t>
                  </w:r>
                  <w:r w:rsidR="00575914">
                    <w:rPr>
                      <w:rFonts w:eastAsia="仿宋"/>
                      <w:color w:val="000000"/>
                      <w:szCs w:val="21"/>
                    </w:rPr>
                    <w:t>．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 xml:space="preserve"> 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社会历史性</w:t>
                  </w:r>
                </w:p>
                <w:p w14:paraId="2E2F3890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2</w:t>
                  </w:r>
                  <w:r w:rsidR="00575914">
                    <w:rPr>
                      <w:rFonts w:eastAsia="仿宋"/>
                      <w:color w:val="000000"/>
                      <w:szCs w:val="21"/>
                    </w:rPr>
                    <w:t>．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 xml:space="preserve"> 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主体差异性</w:t>
                  </w:r>
                </w:p>
                <w:p w14:paraId="6499CA6C" w14:textId="77777777" w:rsidR="00167372" w:rsidRPr="00575914" w:rsidRDefault="00167372" w:rsidP="00575914">
                  <w:pPr>
                    <w:spacing w:line="360" w:lineRule="auto"/>
                    <w:rPr>
                      <w:color w:val="00000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F77077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b/>
                      <w:color w:val="000000"/>
                      <w:szCs w:val="21"/>
                    </w:rPr>
                    <w:t>探究</w:t>
                  </w:r>
                  <w:r w:rsidRPr="00575914">
                    <w:rPr>
                      <w:rFonts w:eastAsia="仿宋"/>
                      <w:b/>
                      <w:color w:val="000000"/>
                      <w:szCs w:val="21"/>
                    </w:rPr>
                    <w:t>2</w:t>
                  </w:r>
                  <w:r w:rsidRPr="00575914">
                    <w:rPr>
                      <w:rFonts w:eastAsia="仿宋"/>
                      <w:b/>
                      <w:color w:val="000000"/>
                      <w:szCs w:val="21"/>
                    </w:rPr>
                    <w:t>：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四年以来网络上评价的变化及其原因是什么？</w:t>
                  </w:r>
                </w:p>
                <w:p w14:paraId="01A28044" w14:textId="77777777" w:rsidR="00167372" w:rsidRPr="00575914" w:rsidRDefault="00167372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</w:p>
                <w:p w14:paraId="521F6E12" w14:textId="77777777" w:rsidR="00167372" w:rsidRPr="00575914" w:rsidRDefault="00167372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</w:p>
                <w:p w14:paraId="1ACE7951" w14:textId="77777777" w:rsidR="00167372" w:rsidRPr="00575914" w:rsidRDefault="00167372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10D005" w14:textId="77777777" w:rsidR="00167372" w:rsidRPr="00575914" w:rsidRDefault="00000000" w:rsidP="00575914">
                  <w:pPr>
                    <w:pStyle w:val="aa"/>
                    <w:shd w:val="clear" w:color="auto" w:fill="FFFFFF"/>
                    <w:spacing w:before="0" w:beforeAutospacing="0" w:after="0" w:afterAutospacing="0" w:line="360" w:lineRule="auto"/>
                    <w:ind w:firstLineChars="200" w:firstLine="420"/>
                    <w:textAlignment w:val="center"/>
                    <w:rPr>
                      <w:rFonts w:eastAsia="仿宋"/>
                      <w:color w:val="000000"/>
                      <w:kern w:val="2"/>
                      <w:sz w:val="21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kern w:val="2"/>
                      <w:sz w:val="21"/>
                      <w:szCs w:val="21"/>
                    </w:rPr>
                    <w:t>分析四年来网络上对钟芳蓉大学专业选择和当下职业选择的评价，分析变化和差异的原因，理解价值判断和价值选择的基本特征，培养历史唯物主义价值观，学会用历史的观点看问题。</w:t>
                  </w:r>
                </w:p>
                <w:p w14:paraId="6609477A" w14:textId="77777777" w:rsidR="00167372" w:rsidRPr="00575914" w:rsidRDefault="00167372" w:rsidP="00575914">
                  <w:pPr>
                    <w:spacing w:line="360" w:lineRule="auto"/>
                    <w:ind w:firstLine="435"/>
                    <w:rPr>
                      <w:color w:val="000000"/>
                    </w:rPr>
                  </w:pPr>
                </w:p>
              </w:tc>
            </w:tr>
            <w:tr w:rsidR="00B72D6A" w14:paraId="37ED0DEB" w14:textId="77777777">
              <w:trPr>
                <w:trHeight w:val="879"/>
                <w:jc w:val="center"/>
              </w:trPr>
              <w:tc>
                <w:tcPr>
                  <w:tcW w:w="11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9ACA23" w14:textId="77777777" w:rsidR="00167372" w:rsidRPr="00575914" w:rsidRDefault="00167372" w:rsidP="00575914">
                  <w:pPr>
                    <w:spacing w:line="360" w:lineRule="auto"/>
                    <w:rPr>
                      <w:color w:val="000000"/>
                    </w:rPr>
                  </w:pPr>
                </w:p>
              </w:tc>
              <w:tc>
                <w:tcPr>
                  <w:tcW w:w="80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1496679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575914">
                    <w:rPr>
                      <w:bCs/>
                      <w:color w:val="000000"/>
                    </w:rPr>
                    <w:t>环节三：价值判断与价值选择的标准</w:t>
                  </w:r>
                </w:p>
              </w:tc>
            </w:tr>
            <w:tr w:rsidR="00B72D6A" w14:paraId="6F1D98BB" w14:textId="77777777">
              <w:trPr>
                <w:trHeight w:val="4429"/>
                <w:jc w:val="center"/>
              </w:trPr>
              <w:tc>
                <w:tcPr>
                  <w:tcW w:w="11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C3BC1AC" w14:textId="77777777" w:rsidR="00167372" w:rsidRPr="00575914" w:rsidRDefault="00167372" w:rsidP="00575914">
                  <w:pPr>
                    <w:spacing w:line="360" w:lineRule="auto"/>
                    <w:rPr>
                      <w:color w:val="000000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819A08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三、价值判断与价值选择的标准</w:t>
                  </w:r>
                </w:p>
                <w:p w14:paraId="75FF07BC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1</w:t>
                  </w:r>
                  <w:r w:rsidR="00575914">
                    <w:rPr>
                      <w:rFonts w:eastAsia="仿宋"/>
                      <w:color w:val="000000"/>
                      <w:szCs w:val="21"/>
                    </w:rPr>
                    <w:t>．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 xml:space="preserve"> 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自觉遵循社会发展的客观规律</w:t>
                  </w:r>
                </w:p>
                <w:p w14:paraId="53D8A78A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2</w:t>
                  </w:r>
                  <w:r w:rsidR="00575914">
                    <w:rPr>
                      <w:rFonts w:eastAsia="仿宋"/>
                      <w:color w:val="000000"/>
                      <w:szCs w:val="21"/>
                    </w:rPr>
                    <w:t>．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 xml:space="preserve"> 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自觉站在</w:t>
                  </w:r>
                  <w:proofErr w:type="gramStart"/>
                  <w:r w:rsidRPr="00575914">
                    <w:rPr>
                      <w:rFonts w:eastAsia="仿宋"/>
                      <w:color w:val="000000"/>
                      <w:szCs w:val="21"/>
                    </w:rPr>
                    <w:t>最</w:t>
                  </w:r>
                  <w:proofErr w:type="gramEnd"/>
                  <w:r w:rsidRPr="00575914">
                    <w:rPr>
                      <w:rFonts w:eastAsia="仿宋"/>
                      <w:color w:val="000000"/>
                      <w:szCs w:val="21"/>
                    </w:rPr>
                    <w:t>广大人民的立场</w:t>
                  </w:r>
                </w:p>
                <w:p w14:paraId="39A036DE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（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1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）必须坚持人民至上</w:t>
                  </w:r>
                </w:p>
                <w:p w14:paraId="5265C567" w14:textId="77777777" w:rsidR="00167372" w:rsidRPr="00575914" w:rsidRDefault="00000000" w:rsidP="00575914">
                  <w:pPr>
                    <w:spacing w:line="360" w:lineRule="auto"/>
                    <w:rPr>
                      <w:color w:val="000000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（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2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）正确处理个人利益与他人、集体、社会利益的关系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52E9B2" w14:textId="77777777" w:rsidR="00167372" w:rsidRPr="00575914" w:rsidRDefault="00000000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  <w:r w:rsidRPr="00575914">
                    <w:rPr>
                      <w:rFonts w:eastAsia="仿宋"/>
                      <w:b/>
                      <w:color w:val="000000"/>
                      <w:szCs w:val="21"/>
                    </w:rPr>
                    <w:t>探究</w:t>
                  </w:r>
                  <w:r w:rsidRPr="00575914">
                    <w:rPr>
                      <w:rFonts w:eastAsia="仿宋"/>
                      <w:b/>
                      <w:color w:val="000000"/>
                      <w:szCs w:val="21"/>
                    </w:rPr>
                    <w:t>3</w:t>
                  </w:r>
                  <w:r w:rsidRPr="00575914">
                    <w:rPr>
                      <w:rFonts w:eastAsia="仿宋"/>
                      <w:b/>
                      <w:color w:val="000000"/>
                      <w:szCs w:val="21"/>
                    </w:rPr>
                    <w:t>：</w:t>
                  </w:r>
                  <w:r w:rsidRPr="00575914">
                    <w:rPr>
                      <w:rFonts w:eastAsia="仿宋"/>
                      <w:color w:val="000000"/>
                      <w:szCs w:val="21"/>
                    </w:rPr>
                    <w:t>文物保护与旅游契合了怎样的遵循和立场？</w:t>
                  </w:r>
                </w:p>
                <w:p w14:paraId="78DC0D01" w14:textId="77777777" w:rsidR="00167372" w:rsidRPr="00575914" w:rsidRDefault="00167372" w:rsidP="00575914">
                  <w:pPr>
                    <w:spacing w:line="360" w:lineRule="auto"/>
                    <w:rPr>
                      <w:rFonts w:eastAsia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CEBDA2C" w14:textId="77777777" w:rsidR="00167372" w:rsidRPr="00575914" w:rsidRDefault="00000000" w:rsidP="00575914">
                  <w:pPr>
                    <w:spacing w:line="360" w:lineRule="auto"/>
                    <w:ind w:firstLine="435"/>
                    <w:rPr>
                      <w:color w:val="000000"/>
                    </w:rPr>
                  </w:pPr>
                  <w:r w:rsidRPr="00575914">
                    <w:rPr>
                      <w:rFonts w:eastAsia="仿宋"/>
                      <w:color w:val="000000"/>
                      <w:szCs w:val="21"/>
                    </w:rPr>
                    <w:t>结合案例分析如何做出正确的价值判断和价值选择，能够坚守自己的内心，立足于社会发展的需要和人民的根本立场。</w:t>
                  </w:r>
                </w:p>
              </w:tc>
            </w:tr>
            <w:tr w:rsidR="00B72D6A" w14:paraId="2C8EA874" w14:textId="77777777">
              <w:trPr>
                <w:trHeight w:val="1620"/>
                <w:jc w:val="center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793A77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bCs/>
                      <w:color w:val="000000"/>
                    </w:rPr>
                  </w:pPr>
                  <w:r w:rsidRPr="00575914">
                    <w:rPr>
                      <w:bCs/>
                      <w:color w:val="000000"/>
                    </w:rPr>
                    <w:t>课堂小结</w:t>
                  </w:r>
                </w:p>
              </w:tc>
              <w:tc>
                <w:tcPr>
                  <w:tcW w:w="80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C4BCE0" w14:textId="77777777" w:rsidR="00167372" w:rsidRPr="00575914" w:rsidRDefault="00000000" w:rsidP="00575914">
                  <w:pPr>
                    <w:pStyle w:val="0"/>
                    <w:spacing w:line="360" w:lineRule="auto"/>
                    <w:ind w:firstLineChars="200" w:firstLine="420"/>
                    <w:rPr>
                      <w:rFonts w:ascii="Times New Roman" w:hAnsi="Times New Roman"/>
                      <w:color w:val="000000"/>
                    </w:rPr>
                  </w:pP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本课的情景线是钟芳蓉的大学专业选择和樊锦诗的职业坚守，知识线按照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“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价值判断和价值选择的含义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——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特征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——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标准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”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展开，</w:t>
                  </w:r>
                  <w:proofErr w:type="gramStart"/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活动线</w:t>
                  </w:r>
                  <w:proofErr w:type="gramEnd"/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为情境体验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——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思考讨论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——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发言阐述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——</w:t>
                  </w:r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课后</w:t>
                  </w:r>
                  <w:proofErr w:type="gramStart"/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践行</w:t>
                  </w:r>
                  <w:proofErr w:type="gramEnd"/>
                  <w:r w:rsidRPr="00575914">
                    <w:rPr>
                      <w:rFonts w:ascii="Times New Roman" w:eastAsia="仿宋" w:hAnsi="Times New Roman"/>
                      <w:color w:val="000000"/>
                      <w:szCs w:val="21"/>
                    </w:rPr>
                    <w:t>。通过教学，分析价值判断和价值选择的相关知识，在实践中自觉遵循社会发展的客观规律，在为人民服务中展示个性风采。</w:t>
                  </w:r>
                </w:p>
              </w:tc>
            </w:tr>
            <w:tr w:rsidR="00B72D6A" w14:paraId="40B50FBB" w14:textId="77777777">
              <w:trPr>
                <w:jc w:val="center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E14420" w14:textId="77777777" w:rsidR="00167372" w:rsidRPr="00575914" w:rsidRDefault="00000000" w:rsidP="00575914">
                  <w:pPr>
                    <w:spacing w:line="360" w:lineRule="auto"/>
                    <w:jc w:val="center"/>
                    <w:rPr>
                      <w:bCs/>
                      <w:color w:val="000000"/>
                    </w:rPr>
                  </w:pPr>
                  <w:r w:rsidRPr="00575914">
                    <w:rPr>
                      <w:bCs/>
                      <w:color w:val="000000"/>
                    </w:rPr>
                    <w:t>板书</w:t>
                  </w:r>
                </w:p>
              </w:tc>
              <w:tc>
                <w:tcPr>
                  <w:tcW w:w="80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FF8599" w14:textId="77777777" w:rsidR="00167372" w:rsidRPr="00575914" w:rsidRDefault="00000000" w:rsidP="00575914">
                  <w:pPr>
                    <w:spacing w:line="360" w:lineRule="auto"/>
                    <w:rPr>
                      <w:color w:val="000000"/>
                    </w:rPr>
                  </w:pPr>
                  <w:r w:rsidRPr="00575914">
                    <w:rPr>
                      <w:noProof/>
                      <w:color w:val="000000"/>
                    </w:rPr>
                    <w:drawing>
                      <wp:inline distT="0" distB="0" distL="114300" distR="114300" wp14:anchorId="668A40B6" wp14:editId="60E16101">
                        <wp:extent cx="4997450" cy="2392680"/>
                        <wp:effectExtent l="0" t="0" r="1270" b="0"/>
                        <wp:docPr id="8" name="图片 8" descr="图片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图片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450" cy="2392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2947E8" w14:textId="77777777" w:rsidR="00167372" w:rsidRPr="00575914" w:rsidRDefault="00167372" w:rsidP="00575914">
            <w:pPr>
              <w:pStyle w:val="Normal0"/>
              <w:spacing w:line="360" w:lineRule="auto"/>
              <w:ind w:firstLineChars="600" w:firstLine="1260"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473ABE43" w14:textId="77777777" w:rsidR="00167372" w:rsidRPr="00575914" w:rsidRDefault="00167372" w:rsidP="00575914">
      <w:pPr>
        <w:spacing w:line="360" w:lineRule="auto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6"/>
        <w:gridCol w:w="8091"/>
      </w:tblGrid>
      <w:tr w:rsidR="00B72D6A" w14:paraId="1F5B6915" w14:textId="77777777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1FBF0" w14:textId="77777777" w:rsidR="00167372" w:rsidRPr="00575914" w:rsidRDefault="00000000" w:rsidP="00575914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575914">
              <w:rPr>
                <w:bCs/>
                <w:color w:val="000000"/>
              </w:rPr>
              <w:t>板书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F9BB" w14:textId="77777777" w:rsidR="00167372" w:rsidRPr="00575914" w:rsidRDefault="00000000" w:rsidP="00575914">
            <w:pPr>
              <w:spacing w:line="360" w:lineRule="auto"/>
              <w:rPr>
                <w:color w:val="000000"/>
              </w:rPr>
            </w:pPr>
            <w:r w:rsidRPr="00575914">
              <w:rPr>
                <w:noProof/>
                <w:color w:val="000000"/>
              </w:rPr>
              <w:drawing>
                <wp:inline distT="0" distB="0" distL="114300" distR="114300" wp14:anchorId="415349DE" wp14:editId="33458FB5">
                  <wp:extent cx="4997450" cy="1706880"/>
                  <wp:effectExtent l="0" t="0" r="1270" b="0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D6A" w14:paraId="722B7A6A" w14:textId="77777777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AFE8F" w14:textId="77777777" w:rsidR="00167372" w:rsidRPr="00575914" w:rsidRDefault="00167372" w:rsidP="00575914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62B4" w14:textId="77777777" w:rsidR="00167372" w:rsidRPr="00575914" w:rsidRDefault="00167372" w:rsidP="00575914">
            <w:pPr>
              <w:spacing w:line="360" w:lineRule="auto"/>
              <w:rPr>
                <w:color w:val="000000"/>
              </w:rPr>
            </w:pPr>
          </w:p>
        </w:tc>
      </w:tr>
    </w:tbl>
    <w:p w14:paraId="0E7A592F" w14:textId="77777777" w:rsidR="00167372" w:rsidRPr="00575914" w:rsidRDefault="00167372" w:rsidP="00EB0B3D">
      <w:pPr>
        <w:spacing w:line="360" w:lineRule="auto"/>
        <w:rPr>
          <w:rFonts w:hint="eastAsia"/>
          <w:color w:val="808080"/>
          <w:sz w:val="18"/>
          <w:szCs w:val="18"/>
        </w:rPr>
      </w:pPr>
    </w:p>
    <w:sectPr w:rsidR="00167372" w:rsidRPr="00575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/>
      <w:pgMar w:top="1134" w:right="1372" w:bottom="851" w:left="1372" w:header="340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4B1C3" w14:textId="77777777" w:rsidR="00792287" w:rsidRDefault="00792287">
      <w:r>
        <w:separator/>
      </w:r>
    </w:p>
  </w:endnote>
  <w:endnote w:type="continuationSeparator" w:id="0">
    <w:p w14:paraId="7507CDB4" w14:textId="77777777" w:rsidR="00792287" w:rsidRDefault="0079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D404" w14:textId="77777777" w:rsidR="00167372" w:rsidRDefault="00000000">
    <w:pPr>
      <w:pStyle w:val="a7"/>
      <w:jc w:val="center"/>
    </w:pPr>
    <w:r>
      <w:rPr>
        <w:rFonts w:ascii="宋体" w:hAnsi="宋体" w:hint="eastAsia"/>
      </w:rPr>
      <w:t xml:space="preserve">  </w:t>
    </w:r>
    <w:r>
      <w:rPr>
        <w:rFonts w:ascii="宋体" w:hAnsi="宋体" w:hint="eastAsia"/>
        <w:sz w:val="21"/>
        <w:szCs w:val="21"/>
      </w:rPr>
      <w:t xml:space="preserve"> </w:t>
    </w:r>
    <w:r>
      <w:rPr>
        <w:rFonts w:eastAsia="华文新魏" w:hint="eastAsia"/>
        <w:b/>
        <w:sz w:val="21"/>
        <w:szCs w:val="21"/>
      </w:rPr>
      <w:t>www</w:t>
    </w:r>
    <w:r>
      <w:rPr>
        <w:rFonts w:ascii="宋体" w:hAnsi="宋体" w:hint="eastAsia"/>
        <w:b/>
        <w:sz w:val="21"/>
        <w:szCs w:val="21"/>
      </w:rPr>
      <w:t>.21cnjy.</w:t>
    </w:r>
    <w:r>
      <w:rPr>
        <w:rFonts w:eastAsia="华文新魏" w:hint="eastAsia"/>
        <w:b/>
        <w:sz w:val="21"/>
        <w:szCs w:val="21"/>
      </w:rPr>
      <w:t>com</w:t>
    </w:r>
    <w:r>
      <w:rPr>
        <w:rFonts w:eastAsia="华文新魏" w:hint="eastAsia"/>
        <w:b/>
        <w:sz w:val="24"/>
      </w:rPr>
      <w:t xml:space="preserve">  </w:t>
    </w:r>
    <w:r>
      <w:rPr>
        <w:rFonts w:ascii="宋体" w:hAnsi="宋体" w:hint="eastAsia"/>
      </w:rPr>
      <w:t>精品试卷·</w:t>
    </w:r>
    <w:r>
      <w:rPr>
        <w:rFonts w:ascii="宋体" w:hAnsi="宋体" w:hint="eastAsia"/>
        <w:kern w:val="0"/>
        <w:szCs w:val="21"/>
      </w:rPr>
      <w:t xml:space="preserve">第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页 （共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页）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C335" w14:textId="77777777" w:rsidR="00167372" w:rsidRDefault="00167372"/>
  <w:p w14:paraId="47318552" w14:textId="77777777" w:rsidR="00167372" w:rsidRDefault="00167372">
    <w:pPr>
      <w:pStyle w:val="a7"/>
    </w:pPr>
  </w:p>
  <w:p w14:paraId="51D4760D" w14:textId="77777777" w:rsidR="00167372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BEF8174" wp14:editId="7E45F2EA">
              <wp:simplePos x="0" y="0"/>
              <wp:positionH relativeFrom="column">
                <wp:posOffset>0</wp:posOffset>
              </wp:positionH>
              <wp:positionV relativeFrom="paragraph">
                <wp:posOffset>97790</wp:posOffset>
              </wp:positionV>
              <wp:extent cx="5353050" cy="19685"/>
              <wp:effectExtent l="0" t="4445" r="11430" b="6350"/>
              <wp:wrapNone/>
              <wp:docPr id="4" name="直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196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EBB4BF" id="直线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pt" to="421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"/>
          </w:pict>
        </mc:Fallback>
      </mc:AlternateContent>
    </w:r>
  </w:p>
  <w:p w14:paraId="5EC1B3B4" w14:textId="77777777" w:rsidR="00167372" w:rsidRDefault="00167372">
    <w:pPr>
      <w:pStyle w:val="a7"/>
    </w:pPr>
  </w:p>
  <w:p w14:paraId="4817D835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5C84E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8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1DA5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9" type="#_x0000_t75" alt="学科网 zxxk.com" style="position:absolute;margin-left:64.05pt;margin-top:-20.75pt;width:.05pt;height:.05pt;z-index:251661312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24EA" w14:textId="77777777" w:rsidR="00792287" w:rsidRDefault="00792287">
      <w:r>
        <w:separator/>
      </w:r>
    </w:p>
  </w:footnote>
  <w:footnote w:type="continuationSeparator" w:id="0">
    <w:p w14:paraId="28F9912E" w14:textId="77777777" w:rsidR="00792287" w:rsidRDefault="0079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7964" w14:textId="77777777" w:rsidR="00167372" w:rsidRDefault="00000000">
    <w:pPr>
      <w:pStyle w:val="a9"/>
    </w:pPr>
    <w:r>
      <w:pict w14:anchorId="46160C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78960" o:spid="_x0000_s3073" type="#_x0000_t136" style="position:absolute;left:0;text-align:left;margin-left:0;margin-top:0;width:557.25pt;height:71.25pt;rotation:315;z-index:-251658240;mso-position-horizontal:center;mso-position-horizontal-relative:page;mso-position-vertical:center;mso-position-vertical-relative:page;mso-width-relative:page;mso-height-relative:page" o:allowincell="f" fillcolor="#cfcdcd" stroked="f">
          <v:fill opacity=".5"/>
          <v:textpath style="font-family:&quot;微软雅黑&quot;;font-size:55pt" trim="t" fitpath="t" string="21世纪教育网精选资料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3A47" w14:textId="411BBBFE" w:rsidR="00167372" w:rsidRDefault="00167372">
    <w:pPr>
      <w:pStyle w:val="a9"/>
      <w:pBdr>
        <w:bottom w:val="single" w:sz="6" w:space="0" w:color="auto"/>
      </w:pBdr>
      <w:tabs>
        <w:tab w:val="clear" w:pos="4153"/>
        <w:tab w:val="clear" w:pos="8306"/>
      </w:tabs>
      <w:wordWrap w:val="0"/>
      <w:spacing w:after="100" w:afterAutospacing="1"/>
      <w:ind w:right="90"/>
      <w:jc w:val="right"/>
      <w:textAlignment w:val="bottom"/>
      <w:rPr>
        <w:color w:val="0D0D0D"/>
      </w:rPr>
    </w:pPr>
  </w:p>
  <w:p w14:paraId="26BB75DC" w14:textId="77777777" w:rsidR="00167372" w:rsidRDefault="00167372">
    <w:pPr>
      <w:pStyle w:val="a9"/>
      <w:pBdr>
        <w:bottom w:val="single" w:sz="6" w:space="0" w:color="auto"/>
      </w:pBdr>
      <w:tabs>
        <w:tab w:val="clear" w:pos="4153"/>
        <w:tab w:val="clear" w:pos="8306"/>
      </w:tabs>
      <w:spacing w:after="100" w:afterAutospacing="1"/>
      <w:ind w:right="90"/>
      <w:jc w:val="both"/>
      <w:textAlignment w:val="bottom"/>
      <w:rPr>
        <w:color w:val="0D0D0D"/>
      </w:rPr>
    </w:pPr>
  </w:p>
  <w:p w14:paraId="00A53804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31E737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4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E390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9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4926" w14:textId="77777777" w:rsidR="00167372" w:rsidRDefault="00000000">
    <w:pPr>
      <w:pStyle w:val="a9"/>
    </w:pPr>
    <w:r>
      <w:pict w14:anchorId="60876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78959" o:spid="_x0000_s3080" type="#_x0000_t136" style="position:absolute;left:0;text-align:left;margin-left:0;margin-top:0;width:557.25pt;height:71.25pt;rotation:315;z-index:-251659264;mso-position-horizontal:center;mso-position-horizontal-relative:page;mso-position-vertical:center;mso-position-vertical-relative:page;mso-width-relative:page;mso-height-relative:page" o:allowincell="f" fillcolor="#cfcdcd" stroked="f">
          <v:fill opacity=".5"/>
          <v:textpath style="font-family:&quot;微软雅黑&quot;;font-size:55pt" trim="t" fitpath="t" string="21世纪教育网精选资料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1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8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jYjViNzE3MzdhN2Q5YjBiMDFjNzg5YzYxMDE4YjUifQ=="/>
  </w:docVars>
  <w:rsids>
    <w:rsidRoot w:val="00172A27"/>
    <w:rsid w:val="00043CA9"/>
    <w:rsid w:val="00066E49"/>
    <w:rsid w:val="000A38C4"/>
    <w:rsid w:val="000C77BD"/>
    <w:rsid w:val="000E42ED"/>
    <w:rsid w:val="000F5D7E"/>
    <w:rsid w:val="000F6968"/>
    <w:rsid w:val="001041F4"/>
    <w:rsid w:val="00116D57"/>
    <w:rsid w:val="0011765D"/>
    <w:rsid w:val="001668BA"/>
    <w:rsid w:val="00167372"/>
    <w:rsid w:val="00172A27"/>
    <w:rsid w:val="00213304"/>
    <w:rsid w:val="00222E7F"/>
    <w:rsid w:val="00235FE1"/>
    <w:rsid w:val="00280C20"/>
    <w:rsid w:val="0028469A"/>
    <w:rsid w:val="002A29CB"/>
    <w:rsid w:val="002E0BF6"/>
    <w:rsid w:val="002F436D"/>
    <w:rsid w:val="00320C2F"/>
    <w:rsid w:val="003A6638"/>
    <w:rsid w:val="003C1BDA"/>
    <w:rsid w:val="003C4BE8"/>
    <w:rsid w:val="003F0629"/>
    <w:rsid w:val="003F2038"/>
    <w:rsid w:val="004151FC"/>
    <w:rsid w:val="004647EA"/>
    <w:rsid w:val="00492C91"/>
    <w:rsid w:val="0051323C"/>
    <w:rsid w:val="005233B6"/>
    <w:rsid w:val="00532843"/>
    <w:rsid w:val="00536B8E"/>
    <w:rsid w:val="00540524"/>
    <w:rsid w:val="00556218"/>
    <w:rsid w:val="00557D57"/>
    <w:rsid w:val="00560447"/>
    <w:rsid w:val="00575914"/>
    <w:rsid w:val="00581307"/>
    <w:rsid w:val="00584F55"/>
    <w:rsid w:val="0059346C"/>
    <w:rsid w:val="005C3C33"/>
    <w:rsid w:val="0066130D"/>
    <w:rsid w:val="006819B9"/>
    <w:rsid w:val="00696925"/>
    <w:rsid w:val="006A63C1"/>
    <w:rsid w:val="006C1AC8"/>
    <w:rsid w:val="006E45E1"/>
    <w:rsid w:val="00732EA8"/>
    <w:rsid w:val="00750E8C"/>
    <w:rsid w:val="007574A2"/>
    <w:rsid w:val="007664DD"/>
    <w:rsid w:val="00792287"/>
    <w:rsid w:val="007D4AFD"/>
    <w:rsid w:val="007F0E4B"/>
    <w:rsid w:val="00824711"/>
    <w:rsid w:val="0083057D"/>
    <w:rsid w:val="00832E78"/>
    <w:rsid w:val="008612B0"/>
    <w:rsid w:val="00896A0D"/>
    <w:rsid w:val="008A4D51"/>
    <w:rsid w:val="008D61BE"/>
    <w:rsid w:val="008E09E5"/>
    <w:rsid w:val="008F59DD"/>
    <w:rsid w:val="00900FE2"/>
    <w:rsid w:val="00962E56"/>
    <w:rsid w:val="009C3C84"/>
    <w:rsid w:val="009E473C"/>
    <w:rsid w:val="00A3072A"/>
    <w:rsid w:val="00A43FBA"/>
    <w:rsid w:val="00A53DD5"/>
    <w:rsid w:val="00A72F88"/>
    <w:rsid w:val="00A73B8D"/>
    <w:rsid w:val="00A802D9"/>
    <w:rsid w:val="00A8460F"/>
    <w:rsid w:val="00AD1F39"/>
    <w:rsid w:val="00AF34B7"/>
    <w:rsid w:val="00B17F14"/>
    <w:rsid w:val="00B56279"/>
    <w:rsid w:val="00B72D6A"/>
    <w:rsid w:val="00BA2781"/>
    <w:rsid w:val="00BE6258"/>
    <w:rsid w:val="00BF364E"/>
    <w:rsid w:val="00C02FC6"/>
    <w:rsid w:val="00C13592"/>
    <w:rsid w:val="00C26BAE"/>
    <w:rsid w:val="00C329F3"/>
    <w:rsid w:val="00C7132F"/>
    <w:rsid w:val="00CB531C"/>
    <w:rsid w:val="00CB5D8B"/>
    <w:rsid w:val="00CF592E"/>
    <w:rsid w:val="00D342BE"/>
    <w:rsid w:val="00D43D4B"/>
    <w:rsid w:val="00DC198E"/>
    <w:rsid w:val="00DE5FE9"/>
    <w:rsid w:val="00DF4055"/>
    <w:rsid w:val="00E07243"/>
    <w:rsid w:val="00E458DA"/>
    <w:rsid w:val="00E553C0"/>
    <w:rsid w:val="00EA67B2"/>
    <w:rsid w:val="00EB0B3D"/>
    <w:rsid w:val="00ED1D1F"/>
    <w:rsid w:val="00ED538B"/>
    <w:rsid w:val="00F01D16"/>
    <w:rsid w:val="00F13EC3"/>
    <w:rsid w:val="00F160D6"/>
    <w:rsid w:val="00F36706"/>
    <w:rsid w:val="00F53D81"/>
    <w:rsid w:val="00F53E4A"/>
    <w:rsid w:val="00FB2C25"/>
    <w:rsid w:val="00FD7519"/>
    <w:rsid w:val="00FF568E"/>
    <w:rsid w:val="00FF6B20"/>
    <w:rsid w:val="045000C3"/>
    <w:rsid w:val="05D7587B"/>
    <w:rsid w:val="090A75E7"/>
    <w:rsid w:val="09754156"/>
    <w:rsid w:val="09FB2BB6"/>
    <w:rsid w:val="0BC973C5"/>
    <w:rsid w:val="0D67271A"/>
    <w:rsid w:val="0E6A6868"/>
    <w:rsid w:val="0EAC66EA"/>
    <w:rsid w:val="10130BAA"/>
    <w:rsid w:val="10D325DB"/>
    <w:rsid w:val="134B1F0E"/>
    <w:rsid w:val="13DF0040"/>
    <w:rsid w:val="14EF3AD1"/>
    <w:rsid w:val="17AC24AA"/>
    <w:rsid w:val="17E666CF"/>
    <w:rsid w:val="18F325D1"/>
    <w:rsid w:val="199E0754"/>
    <w:rsid w:val="1A2679B1"/>
    <w:rsid w:val="1AD901BF"/>
    <w:rsid w:val="1AFA665D"/>
    <w:rsid w:val="1BAF5244"/>
    <w:rsid w:val="1BC432EE"/>
    <w:rsid w:val="1C033E58"/>
    <w:rsid w:val="1DCB69EA"/>
    <w:rsid w:val="1ED13AAE"/>
    <w:rsid w:val="1F770DE5"/>
    <w:rsid w:val="1F987E90"/>
    <w:rsid w:val="200E7599"/>
    <w:rsid w:val="205C0FF6"/>
    <w:rsid w:val="20633FA2"/>
    <w:rsid w:val="206D38B4"/>
    <w:rsid w:val="20F848CD"/>
    <w:rsid w:val="235517E1"/>
    <w:rsid w:val="24D7466D"/>
    <w:rsid w:val="26274D25"/>
    <w:rsid w:val="26A74C04"/>
    <w:rsid w:val="27675BE3"/>
    <w:rsid w:val="28204EF8"/>
    <w:rsid w:val="2989501A"/>
    <w:rsid w:val="2A583963"/>
    <w:rsid w:val="2B1F3A44"/>
    <w:rsid w:val="2C48355B"/>
    <w:rsid w:val="2F7E3391"/>
    <w:rsid w:val="31215055"/>
    <w:rsid w:val="312E2915"/>
    <w:rsid w:val="321D2211"/>
    <w:rsid w:val="328D57E7"/>
    <w:rsid w:val="329456C3"/>
    <w:rsid w:val="33784FC0"/>
    <w:rsid w:val="34C31466"/>
    <w:rsid w:val="34E00D83"/>
    <w:rsid w:val="3537303A"/>
    <w:rsid w:val="356D67CB"/>
    <w:rsid w:val="39553B40"/>
    <w:rsid w:val="3A445B32"/>
    <w:rsid w:val="3A9A06EC"/>
    <w:rsid w:val="3AFD7342"/>
    <w:rsid w:val="3B3E6803"/>
    <w:rsid w:val="3D9E0D97"/>
    <w:rsid w:val="40A57674"/>
    <w:rsid w:val="40C829B2"/>
    <w:rsid w:val="40F02370"/>
    <w:rsid w:val="41C07D44"/>
    <w:rsid w:val="460E11C9"/>
    <w:rsid w:val="4645232A"/>
    <w:rsid w:val="474F71D0"/>
    <w:rsid w:val="47C65622"/>
    <w:rsid w:val="496F4B50"/>
    <w:rsid w:val="4A292B1E"/>
    <w:rsid w:val="4BCF6C62"/>
    <w:rsid w:val="4C730856"/>
    <w:rsid w:val="4E2D3327"/>
    <w:rsid w:val="51826FF2"/>
    <w:rsid w:val="523F7F24"/>
    <w:rsid w:val="532A3181"/>
    <w:rsid w:val="53F813A0"/>
    <w:rsid w:val="55061E47"/>
    <w:rsid w:val="56F37F4E"/>
    <w:rsid w:val="595C6E91"/>
    <w:rsid w:val="59817950"/>
    <w:rsid w:val="59EC41FB"/>
    <w:rsid w:val="5A1A3246"/>
    <w:rsid w:val="5A6662DC"/>
    <w:rsid w:val="5AFB0D30"/>
    <w:rsid w:val="5AFE515B"/>
    <w:rsid w:val="5B313DD4"/>
    <w:rsid w:val="5BA707A0"/>
    <w:rsid w:val="5C352BF0"/>
    <w:rsid w:val="5DB64E63"/>
    <w:rsid w:val="5DC540C3"/>
    <w:rsid w:val="5F4D32E6"/>
    <w:rsid w:val="6040533D"/>
    <w:rsid w:val="60C3227D"/>
    <w:rsid w:val="62F45876"/>
    <w:rsid w:val="658E1F0C"/>
    <w:rsid w:val="65CC109B"/>
    <w:rsid w:val="67284585"/>
    <w:rsid w:val="688A73E4"/>
    <w:rsid w:val="69BF3463"/>
    <w:rsid w:val="6C7C1AC7"/>
    <w:rsid w:val="6E185D09"/>
    <w:rsid w:val="6E533D98"/>
    <w:rsid w:val="6EB4500C"/>
    <w:rsid w:val="6F046420"/>
    <w:rsid w:val="6F624F52"/>
    <w:rsid w:val="6F886A00"/>
    <w:rsid w:val="6FA33B76"/>
    <w:rsid w:val="727C35F1"/>
    <w:rsid w:val="731E1070"/>
    <w:rsid w:val="73B250BD"/>
    <w:rsid w:val="73FF342A"/>
    <w:rsid w:val="74C47B8A"/>
    <w:rsid w:val="775A5867"/>
    <w:rsid w:val="7A6118DD"/>
    <w:rsid w:val="7DAB2512"/>
    <w:rsid w:val="7DF01D52"/>
    <w:rsid w:val="7ED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2"/>
    </o:shapelayout>
  </w:shapeDefaults>
  <w:decimalSymbol w:val="."/>
  <w:listSeparator w:val=","/>
  <w14:docId w14:val="3C8A7008"/>
  <w15:docId w15:val="{407C6BB3-71A1-46AD-B3E0-6639DE31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600" w:lineRule="exact"/>
    </w:pPr>
    <w:rPr>
      <w:rFonts w:eastAsia="等线" w:cs="Arial"/>
      <w:sz w:val="18"/>
    </w:rPr>
  </w:style>
  <w:style w:type="paragraph" w:styleId="a4">
    <w:name w:val="Plain Text"/>
    <w:basedOn w:val="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">
    <w:name w:val="正文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Emphasis"/>
    <w:qFormat/>
    <w:rPr>
      <w:color w:val="FF0000"/>
    </w:rPr>
  </w:style>
  <w:style w:type="character" w:styleId="af">
    <w:name w:val="Hyperlink"/>
    <w:qFormat/>
    <w:rPr>
      <w:color w:val="2583AD"/>
      <w:u w:val="none"/>
    </w:rPr>
  </w:style>
  <w:style w:type="character" w:customStyle="1" w:styleId="fr1">
    <w:name w:val="fr1"/>
    <w:basedOn w:val="a1"/>
    <w:qFormat/>
  </w:style>
  <w:style w:type="character" w:customStyle="1" w:styleId="bdsnopic1">
    <w:name w:val="bds_nopic1"/>
    <w:qFormat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ds-reads-app-special">
    <w:name w:val="ds-reads-app-special"/>
    <w:qFormat/>
    <w:rPr>
      <w:color w:val="FFFFFF"/>
      <w:shd w:val="clear" w:color="auto" w:fill="F94A47"/>
    </w:rPr>
  </w:style>
  <w:style w:type="character" w:customStyle="1" w:styleId="bdsmore2">
    <w:name w:val="bds_more2"/>
    <w:qFormat/>
    <w:rPr>
      <w:rFonts w:ascii="宋体" w:eastAsia="宋体" w:hAnsi="宋体" w:cs="宋体" w:hint="eastAsia"/>
    </w:rPr>
  </w:style>
  <w:style w:type="character" w:customStyle="1" w:styleId="ds-unread-count">
    <w:name w:val="ds-unread-count"/>
    <w:qFormat/>
    <w:rPr>
      <w:b/>
      <w:color w:val="EE3322"/>
    </w:rPr>
  </w:style>
  <w:style w:type="character" w:customStyle="1" w:styleId="a8">
    <w:name w:val="页脚 字符"/>
    <w:link w:val="a7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dsmore3">
    <w:name w:val="bds_more3"/>
    <w:basedOn w:val="a1"/>
    <w:qFormat/>
  </w:style>
  <w:style w:type="character" w:customStyle="1" w:styleId="bdsnopic2">
    <w:name w:val="bds_nopic2"/>
    <w:qFormat/>
    <w:rPr>
      <w:rFonts w:ascii="宋体 ! important" w:eastAsia="宋体 ! important" w:hAnsi="宋体 ! important" w:cs="宋体 ! important" w:hint="default"/>
      <w:color w:val="454545"/>
      <w:sz w:val="18"/>
      <w:szCs w:val="18"/>
    </w:rPr>
  </w:style>
  <w:style w:type="character" w:customStyle="1" w:styleId="info">
    <w:name w:val="info"/>
    <w:qFormat/>
    <w:rPr>
      <w:color w:val="555555"/>
    </w:rPr>
  </w:style>
  <w:style w:type="character" w:customStyle="1" w:styleId="fr">
    <w:name w:val="fr"/>
    <w:basedOn w:val="a1"/>
    <w:qFormat/>
  </w:style>
  <w:style w:type="character" w:customStyle="1" w:styleId="bdsmore4">
    <w:name w:val="bds_more4"/>
    <w:basedOn w:val="a1"/>
    <w:qFormat/>
  </w:style>
  <w:style w:type="character" w:customStyle="1" w:styleId="ds-reads-from">
    <w:name w:val="ds-reads-from"/>
    <w:basedOn w:val="a1"/>
    <w:qFormat/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bdsnopic">
    <w:name w:val="bds_nopic"/>
    <w:basedOn w:val="a1"/>
    <w:qFormat/>
  </w:style>
  <w:style w:type="paragraph" w:styleId="af0">
    <w:name w:val="List Paragraph"/>
    <w:basedOn w:val="0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21世纪教育网</dc:title>
  <dc:creator>21世纪教育</dc:creator>
  <cp:keywords>21世纪教育网</cp:keywords>
  <dc:description>21世纪教育网</dc:description>
  <cp:lastModifiedBy>吴雅婷</cp:lastModifiedBy>
  <cp:revision>15</cp:revision>
  <cp:lastPrinted>2017-03-02T09:34:00Z</cp:lastPrinted>
  <dcterms:created xsi:type="dcterms:W3CDTF">2018-01-24T05:52:00Z</dcterms:created>
  <dcterms:modified xsi:type="dcterms:W3CDTF">2025-06-27T00:39:00Z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