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7BC0">
      <w:pPr>
        <w:jc w:val="center"/>
      </w:pPr>
      <w:bookmarkStart w:id="0" w:name="_GoBack"/>
      <w:r>
        <w:rPr>
          <w:rFonts w:ascii="宋体" w:hAnsi="宋体" w:eastAsia="宋体" w:cs="宋体"/>
          <w:sz w:val="24"/>
          <w:szCs w:val="24"/>
        </w:rPr>
        <w:t>评课反思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End w:id="0"/>
      <w:r>
        <w:rPr>
          <w:rFonts w:ascii="宋体" w:hAnsi="宋体" w:eastAsia="宋体" w:cs="宋体"/>
          <w:sz w:val="24"/>
          <w:szCs w:val="24"/>
        </w:rPr>
        <w:t>《登快阁》是普通高中语文教材选择性必修下册“古诗词诵读”单元的第二首，整首诗展现了黄庭坚“仕”与“隐”的情怀。张老师以黄庭坚的家世出发，引起学生的学习兴趣。重点点出黄庭坚作为江西诗派的开宗者，诗歌创作“夺胎换骨”，“无一字无来处”等理论观点。张老师奇妙设计了“黄庭坚登高而赋想要寻求什么？”的活动，补充了整首诗的写作背景，展现黄庭坚“达则兼济天下”的儒者情怀。以“痴儿”为抓手，结合“倚晚晴”等景色描写，展现一个真实而复杂的诗人内在自我。整节课体现了张老师的课堂“有趣”、“有人”、“有境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77F08"/>
    <w:rsid w:val="557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2025-06-20T02:51:00Z</dcterms:created>
  <dc:creator>小文子</dc:creator>
  <cp:lastModifiedBy>小文子</cp:lastModifiedBy>
  <dcterms:modified xsi:type="dcterms:W3CDTF">2025-06-20T02:52:41Z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C54C7280BB9E4E02B9DF0BACB8E66FCC_11</vt:lpwstr>
  </property>
  <property fmtid="{D5CDD505-2E9C-101B-9397-08002B2CF9AE}" pid="4" name="KSOTemplateDocerSaveRecord">
    <vt:lpwstr>eyJoZGlkIjoiY2M0YmU3YzhmNDI1NjkxNmJhMWFiYTRmN2E1Y2I4MWEiLCJ1c2VySWQiOiI1ODY2Njc0MDgifQ==</vt:lpwstr>
  </property>
</Properties>
</file>