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04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《登快阁》公开课教学反思​</w:t>
      </w:r>
    </w:p>
    <w:p w14:paraId="2E79E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张居祥</w:t>
      </w:r>
    </w:p>
    <w:p w14:paraId="4BB56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bookmarkStart w:id="0" w:name="_GoBack"/>
      <w:bookmarkEnd w:id="0"/>
    </w:p>
    <w:p w14:paraId="46A8E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本次执教黄庭坚《登快阁》公开课，以深度探究诗人心境与创作特色为目标，精心设计教学环节。现结合课堂实际，对教学得失进行反思。​</w:t>
      </w:r>
    </w:p>
    <w:p w14:paraId="30B1D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一、教学亮点与成效​</w:t>
      </w:r>
    </w:p>
    <w:p w14:paraId="661B2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导入环节是本次教学的一大亮点。通过引入黄庭坚传中 “施政简易，深得民心而吏不悦” 的事迹，学生直观感受到诗人刚正不阿的为官品格，为理解诗歌中仕途倦怠情绪埋下伏笔。同时，介绍黄家十世祖的显赫背景，帮助学生认识到黄庭坚深厚的文化底蕴，而快阁得名缘由及诗人对其的选择，更让学生明晰诗歌创作的特殊场域。这三则材料虽内容丰富，却为学生搭建起理解诗歌的立体框架，有效激发学生兴趣，为深度学习做好知识储备。​</w:t>
      </w:r>
    </w:p>
    <w:p w14:paraId="49E37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教学过程中，三大活动设计环环相扣。活动一围绕 “精英、青天、痴儿”，引导学生探讨黄庭坚的处境与心境，学生在思辨中体会诗人对官场俗务的厌倦，以及登上快阁时短暂解脱的复杂情绪；活动二聚焦 “倚晚晴”，结合 “注目寒江倚山阁”“万古贞魂倚暮霞”，深入分析 “夺胎换骨” 的创作主张在诗歌中的实践，让学生领略黄庭坚诗歌的艺术匠心；活动三通过对颈联的研读，理解诗人 “水月澄怀” 的精神境界。这些活动推动学生逐步走进诗歌内核，培养了学生的文学鉴赏能力。​</w:t>
      </w:r>
    </w:p>
    <w:p w14:paraId="43835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二、教学不足与改进措施​</w:t>
      </w:r>
    </w:p>
    <w:p w14:paraId="0C634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课堂推进节奏过慢，未能完成预设教学任务，暴露出我对学情把握的不足。教学前，我过高估计了学生对黄庭坚诗歌创作特色及典故的理解能力，导致在活动二、三中，因学生对 “夺胎换骨” 等概念理解困难，花费大量时间讲解，挤压后续环节时间。​</w:t>
      </w:r>
    </w:p>
    <w:p w14:paraId="4F3A2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为解决这一问题，今后备课要加强学情调研，提前通过问卷、小测等方式了解学生知识储备情况，针对性调整教学内容与难度。同时，优化活动设计，对复杂知识点进行拆解，设置阶梯式问题引导学生思考，如在讲解 “夺胎换骨” 前，先引入简单的诗歌改写示例，帮助学生降低理解难度，提升课堂效率。​</w:t>
      </w:r>
    </w:p>
    <w:p w14:paraId="0E2E6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此次公开课让我深刻认识到，教学既要精心设计亮点，也要精准把握学情。未来我将持续改进教学方法，让课堂既有深度又有温度，助力学生更好地领略古典诗歌的魅力。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7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828</Words>
  <Characters>828</Characters>
  <Lines>0</Lines>
  <Paragraphs>0</Paragraphs>
  <TotalTime>0</TotalTime>
  <ScaleCrop>false</ScaleCrop>
  <LinksUpToDate>false</LinksUpToDate>
  <CharactersWithSpaces>841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2025-06-19T00:52:03Z</dcterms:created>
  <dc:creator>qhzx</dc:creator>
  <cp:lastModifiedBy>juxiang</cp:lastModifiedBy>
  <dcterms:modified xsi:type="dcterms:W3CDTF">2025-06-19T00:53:01Z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eyJoZGlkIjoiZjVlODcyYzliOTAzODUyZTQxM2U0NWYzOTYzM2E5NmEiLCJ1c2VySWQiOiI0MjI1NTk4OTIifQ==</vt:lpwstr>
  </property>
  <property fmtid="{D5CDD505-2E9C-101B-9397-08002B2CF9AE}" pid="4" name="ICV">
    <vt:lpwstr>71EE5874EB384E37BE9D69143A301721_12</vt:lpwstr>
  </property>
</Properties>
</file>