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hint="eastAsia" w:ascii="Times New Roman" w:hAnsi="Times New Roman" w:eastAsia="黑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val="en-US" w:eastAsia="zh-CN"/>
        </w:rPr>
        <w:t>江苏地理</w:t>
      </w:r>
    </w:p>
    <w:p>
      <w:pPr>
        <w:pStyle w:val="2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课程</w:t>
      </w:r>
      <w:r>
        <w:rPr>
          <w:rFonts w:hint="eastAsia" w:hAnsi="宋体" w:cs="宋体"/>
          <w:b/>
          <w:bCs/>
          <w:sz w:val="21"/>
          <w:szCs w:val="21"/>
          <w:lang w:val="en-US" w:eastAsia="zh-CN"/>
        </w:rPr>
        <w:t>内容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】</w:t>
      </w:r>
      <w:r>
        <w:rPr>
          <w:rFonts w:ascii="Times New Roman" w:hAnsi="Times New Roman" w:cs="Times New Roman"/>
        </w:rPr>
        <w:t>江苏省的地理位置、范围，区域主要特征、内部区域差异以及区域自然地理环境对生产、生活的影响。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素养目标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】</w:t>
      </w: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1.</w:t>
      </w:r>
      <w:r>
        <w:rPr>
          <w:rFonts w:ascii="Times New Roman" w:hAnsi="Times New Roman" w:cs="Times New Roman"/>
        </w:rPr>
        <w:t>综合思维：结合图文材料，分析江苏的自然地理特征和人文地理特征，分析该省经济发展条件。</w:t>
      </w: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2.区域认知：结合图文材料，掌握江苏省内部地理特征差异，分析该省可持续发展的措施。</w:t>
      </w:r>
    </w:p>
    <w:p>
      <w:pPr>
        <w:pStyle w:val="2"/>
        <w:tabs>
          <w:tab w:val="left" w:pos="3960"/>
          <w:tab w:val="left" w:pos="7380"/>
        </w:tabs>
        <w:adjustRightInd w:val="0"/>
        <w:snapToGrid w:val="0"/>
        <w:spacing w:line="276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89535</wp:posOffset>
                </wp:positionV>
                <wp:extent cx="2368550" cy="0"/>
                <wp:effectExtent l="0" t="4445" r="0" b="508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8.05pt;margin-top:7.05pt;height:0pt;width:186.5pt;z-index:251660288;mso-width-relative:page;mso-height-relative:page;" filled="f" stroked="t" coordsize="21600,21600" o:gfxdata="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xt9htYAAAAJAQAADwAAAAAAAAABACAAAAAiAAAAZHJzL2Rvd25yZXYueG1s&#10;UEsBAhQAFAAAAAgAh07iQHMXncX6AQAAzA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90170</wp:posOffset>
                </wp:positionV>
                <wp:extent cx="2343150" cy="5715"/>
                <wp:effectExtent l="0" t="4445" r="6350" b="889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15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45pt;margin-top:7.1pt;height:0.45pt;width:184.5pt;z-index:251659264;mso-width-relative:page;mso-height-relative:page;" filled="f" stroked="t" coordsize="21600,21600" o:gfxdata="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GYamXUAAAABwEAAA8AAAAAAAAAAQAgAAAAIgAAAGRycy9kb3du&#10;cmV2LnhtbFBLAQIUABQAAAAIAIdO4kB9vdUKAwIAANkDAAAOAAAAAAAAAAEAIAAAACM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hAnsi="宋体" w:cs="黑体"/>
          <w:b/>
        </w:rPr>
        <w:t xml:space="preserve">   </w:t>
      </w:r>
      <w:r>
        <w:rPr>
          <w:rFonts w:hint="eastAsia" w:ascii="黑体" w:hAnsi="黑体" w:eastAsia="黑体" w:cs="黑体"/>
          <w:b/>
        </w:rPr>
        <w:t>课前任务单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思维导图导学</w:t>
      </w:r>
    </w:p>
    <w:p>
      <w:pPr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24150" cy="2032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960"/>
          <w:tab w:val="left" w:pos="7380"/>
        </w:tabs>
        <w:adjustRightInd w:val="0"/>
        <w:snapToGrid w:val="0"/>
        <w:spacing w:line="240" w:lineRule="auto"/>
        <w:jc w:val="center"/>
        <w:rPr>
          <w:rFonts w:ascii="黑体" w:hAnsi="黑体" w:eastAsia="黑体" w:cs="黑体"/>
          <w:b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84455</wp:posOffset>
                </wp:positionV>
                <wp:extent cx="2368550" cy="0"/>
                <wp:effectExtent l="0" t="4445" r="0" b="508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5.55pt;margin-top:6.65pt;height:0pt;width:186.5pt;z-index:251662336;mso-width-relative:page;mso-height-relative:page;" filled="f" stroked="t" coordsize="21600,21600" o:gfxdata="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kniANYAAAAJAQAADwAAAAAAAAABACAAAAAiAAAAZHJzL2Rvd25yZXYueG1s&#10;UEsBAhQAFAAAAAgAh07iQKE6t9D6AQAAzA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90170</wp:posOffset>
                </wp:positionV>
                <wp:extent cx="2343150" cy="5715"/>
                <wp:effectExtent l="0" t="4445" r="6350" b="889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15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45pt;margin-top:7.1pt;height:0.45pt;width:184.5pt;z-index:251661312;mso-width-relative:page;mso-height-relative:page;" filled="f" stroked="t" coordsize="21600,21600" o:gfxdata="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ZhqZdQAAAAHAQAADwAAAAAAAAABACAAAAAiAAAAZHJzL2Rvd25y&#10;ZXYueG1sUEsBAhQAFAAAAAgAh07iQLldQ+ACAgAA2QMAAA4AAAAAAAAAAQAgAAAAIw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hAnsi="宋体" w:cs="黑体"/>
          <w:b/>
        </w:rPr>
        <w:t xml:space="preserve">   </w:t>
      </w:r>
      <w:r>
        <w:rPr>
          <w:rFonts w:hint="eastAsia" w:ascii="黑体" w:hAnsi="黑体" w:eastAsia="黑体" w:cs="黑体"/>
          <w:b/>
        </w:rPr>
        <w:t>课堂任务单</w:t>
      </w:r>
    </w:p>
    <w:p>
      <w:pPr>
        <w:numPr>
          <w:ilvl w:val="0"/>
          <w:numId w:val="1"/>
        </w:numPr>
        <w:jc w:val="both"/>
        <w:rPr>
          <w:rFonts w:hint="eastAsia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自然地理概况</w:t>
      </w:r>
    </w:p>
    <w:p>
      <w:pPr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读图，了解江苏的地理</w:t>
      </w:r>
      <w:r>
        <w:rPr>
          <w:rFonts w:hint="eastAsia"/>
        </w:rPr>
        <w:t>位置、范围和行政区划</w:t>
      </w:r>
    </w:p>
    <w:p>
      <w:pPr>
        <w:numPr>
          <w:ilvl w:val="0"/>
          <w:numId w:val="0"/>
        </w:numPr>
        <w:bidi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56435" cy="2004060"/>
            <wp:effectExtent l="0" t="0" r="1206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hint="eastAsia" w:cs="Times New Roman"/>
          <w:lang w:val="en-US" w:eastAsia="zh-CN"/>
        </w:rPr>
        <w:t xml:space="preserve">           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"\\\\闫法敏\\f\\2024\\一轮\\地理江苏一轮\\JS79.TIF"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drawing>
          <wp:inline distT="0" distB="0" distL="114300" distR="114300">
            <wp:extent cx="2552700" cy="2127250"/>
            <wp:effectExtent l="0" t="0" r="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1750" cy="107950"/>
            <wp:effectExtent l="0" t="0" r="635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1750" cy="1079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读图，1月和7月等温线分布各有哪些特点？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hint="default" w:cs="Times New Roman"/>
          <w:b/>
          <w:bCs/>
          <w:lang w:val="en-US" w:eastAsia="zh-C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"\\\\闫法敏\\f\\2024\\一轮\\地理江苏一轮\\JS79.TIF"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"\\\\闫法敏\\f\\2024\\一轮\\地理江苏一轮\\JS79.TIF"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hint="eastAsia" w:cs="Times New Roman"/>
          <w:b/>
          <w:bCs/>
          <w:lang w:val="en-US" w:eastAsia="zh-CN"/>
        </w:rPr>
        <w:t>社会经济概况</w:t>
      </w:r>
    </w:p>
    <w:p>
      <w:pPr>
        <w:pStyle w:val="2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04950" cy="1422400"/>
            <wp:effectExtent l="0" t="0" r="635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 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796415" cy="1734820"/>
            <wp:effectExtent l="0" t="0" r="6985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通过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工业园区建设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考查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区域认知</w:t>
      </w:r>
      <w:r>
        <w:rPr>
          <w:rFonts w:hAnsi="宋体" w:cs="Times New Roman"/>
        </w:rPr>
        <w:t>”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2023年6月，江苏省政府印发《关于公布江苏省化工园区认定复核通过名单的通知》，首批共有23家园区上榜。下图为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江苏省各市省级化工园区数量分布图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完成1～2题。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24380" cy="1602740"/>
            <wp:effectExtent l="0" t="0" r="762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1．关于江苏省化工产业园区分布数量，正确的是(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A．苏南&gt;苏北&gt;苏中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B．沿海&gt;沿江&gt;环太湖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C．苏北&gt;苏中&gt;苏南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D．沿江&gt;沿海&gt;环太湖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2．江苏省级化工产业园区未来的发展方向有(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推动绿色发展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扩大生产规模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加强科技投入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发展高端化工产业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建构化工产品全品类生产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②④⑤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③④⑤</w:t>
      </w:r>
    </w:p>
    <w:p>
      <w:pPr>
        <w:numPr>
          <w:ilvl w:val="0"/>
          <w:numId w:val="1"/>
        </w:numPr>
        <w:jc w:val="both"/>
        <w:rPr>
          <w:rFonts w:hint="default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走可持续发展道路</w:t>
      </w:r>
    </w:p>
    <w:p>
      <w:pPr>
        <w:numPr>
          <w:numId w:val="0"/>
        </w:num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28545" cy="2218690"/>
            <wp:effectExtent l="0" t="0" r="8255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bookmarkEnd w:id="0"/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通过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区域发展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考查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人地协调观</w:t>
      </w:r>
      <w:r>
        <w:rPr>
          <w:rFonts w:hAnsi="宋体" w:cs="Times New Roman"/>
        </w:rPr>
        <w:t>”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(2023·江苏南通模拟)</w:t>
      </w:r>
      <w:r>
        <w:rPr>
          <w:rFonts w:ascii="Times New Roman" w:hAnsi="Times New Roman" w:eastAsia="楷体_GB2312" w:cs="Times New Roman"/>
        </w:rPr>
        <w:t>江苏海洋资源丰富，但沿海地区经济发展相对滞缓。为此，江苏着力推动沿海地区经济高质量发展，下图为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江苏省海洋经济隆起带规划示意图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57400" cy="1711960"/>
            <wp:effectExtent l="0" t="0" r="0" b="25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1．江苏沿海三市(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A．岸线长度相当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B．深水良港遍布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C．滩涂资源丰富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D．淡水资源欠丰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2．推动江苏沿海经济高质量发展的有效措施是(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A．增建沿海港口，促进要素流动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B．大力围滩造陆，增加土地资源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C．加快科技创新，助推产业转型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D．建设油气基地，缓解能源不足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四．课堂小结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"\\\\闫法敏\\f\\2024\\一轮\\地理江苏一轮\\JS76.TIF"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93645" cy="1859915"/>
            <wp:effectExtent l="0" t="0" r="8255" b="698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numPr>
          <w:numId w:val="0"/>
        </w:numPr>
        <w:tabs>
          <w:tab w:val="left" w:pos="3402"/>
        </w:tabs>
        <w:snapToGrid w:val="0"/>
        <w:spacing w:line="360" w:lineRule="auto"/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五．反馈练习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沪通铁路控制性工程——沪通长江公路铁路两用桥于2019年9月20日顺利合龙，沪通铁路一期工程于2020年7月1日开通运营。沪通铁路全程143千米，设计时速200千米。下图为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江苏铁路线分布图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 xml:space="preserve">读图完成3～5题。 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46300" cy="1783080"/>
            <wp:effectExtent l="0" t="0" r="0" b="762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．影响沪通铁路布局的主导因素是(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A．地形  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ascii="Times New Roman" w:hAnsi="Times New Roman" w:cs="Times New Roman"/>
        </w:rPr>
        <w:t>B．资源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 xml:space="preserve">C．文化 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D．经济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．沪通铁路经过城市的某些路段两侧会架起近两米高的屏障，主要目的是(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A．减轻噪声污染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B．保障行驶安全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C．净化城市空气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D．美化沿线环境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．沪通铁路建设的主要影响不包括(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A．提升上海对苏中的辐射能力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B．增强过江通道的运输能力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C．促进上海市区的房地产开发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D．促进南通市的社会经济发展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4.</w:t>
      </w:r>
      <w:r>
        <w:rPr>
          <w:rFonts w:ascii="Times New Roman" w:hAnsi="Times New Roman" w:cs="Times New Roman"/>
        </w:rPr>
        <w:t>阅读图文资料，完成下列要求。(10分)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太湖流域横跨江苏、浙江、安徽和上海三省一市(下图)。蓝藻是淡水湖泊中常见的浮游类植物，在富营养化状态下(氮、磷等元素含量过多所引起的水污染现象)遇到合适的气象条件便会大量生长，形成蓝藻水华。近10年来太湖水质虽有明显提高，但蓝藻水华仍较严重，每年春夏之交在无锡段都有局部暴发，无锡每年都要投入大量人力以及大量机械设备打捞蓝藻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"\\\\闫法敏\\f\\2024\\一轮\\地理江苏一轮\\JS91.TIF"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62835" cy="2013585"/>
            <wp:effectExtent l="0" t="0" r="12065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(1)分析春夏之交太湖蓝藻容易在无锡段聚集的原因。(4分)</w:t>
      </w:r>
    </w:p>
    <w:p>
      <w:pPr>
        <w:pStyle w:val="2"/>
        <w:numPr>
          <w:numId w:val="0"/>
        </w:numPr>
        <w:tabs>
          <w:tab w:val="left" w:pos="3402"/>
        </w:tabs>
        <w:snapToGrid w:val="0"/>
        <w:spacing w:line="360" w:lineRule="auto"/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ascii="Times New Roman" w:hAnsi="Times New Roman" w:cs="Times New Roman"/>
        </w:rPr>
        <w:t>(2)蓝藻问题年年都治，但太湖的蓝藻问题依然存在。有专家提出：太湖蓝藻治理的突破口在长三角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一体化协同治水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。对此作出合理解释。(6分)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 xml:space="preserve">南京市秦淮中学2025届高三地理专题复习               授课人：张莹   上课时间：2025年5月22日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3DA411"/>
    <w:multiLevelType w:val="singleLevel"/>
    <w:tmpl w:val="D43DA4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2B15BD1"/>
    <w:multiLevelType w:val="singleLevel"/>
    <w:tmpl w:val="22B15BD1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MWU4NjE2ZThjZWFmNTIyNjY1N2Y2MGM4NGU0YzgifQ=="/>
  </w:docVars>
  <w:rsids>
    <w:rsidRoot w:val="00000000"/>
    <w:rsid w:val="063E18FD"/>
    <w:rsid w:val="1015214F"/>
    <w:rsid w:val="31AD68E8"/>
    <w:rsid w:val="4AF25760"/>
    <w:rsid w:val="65166DD4"/>
    <w:rsid w:val="77193F86"/>
    <w:rsid w:val="780A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\\&#38379;&#27861;&#25935;\f\2024\&#19968;&#36718;\&#22320;&#29702;&#27743;&#33487;&#19968;&#36718;\JS77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\\&#38379;&#27861;&#25935;\f\2024\&#19968;&#36718;\&#22320;&#29702;&#27743;&#33487;&#19968;&#36718;\JS7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file:///\\&#38379;&#27861;&#25935;\f\2024\&#19968;&#36718;\&#22320;&#29702;&#27743;&#33487;&#19968;&#36718;\JS91.TIF" TargetMode="External"/><Relationship Id="rId27" Type="http://schemas.openxmlformats.org/officeDocument/2006/relationships/image" Target="media/image12.png"/><Relationship Id="rId26" Type="http://schemas.openxmlformats.org/officeDocument/2006/relationships/image" Target="file:///\\&#38379;&#27861;&#25935;\f\2024\&#19968;&#36718;\&#22320;&#29702;&#27743;&#33487;&#19968;&#36718;\JS87.TIF" TargetMode="External"/><Relationship Id="rId25" Type="http://schemas.openxmlformats.org/officeDocument/2006/relationships/image" Target="media/image11.png"/><Relationship Id="rId24" Type="http://schemas.openxmlformats.org/officeDocument/2006/relationships/image" Target="file:///\\&#38379;&#27861;&#25935;\f\2024\&#19968;&#36718;\&#22320;&#29702;&#27743;&#33487;&#19968;&#36718;\JS90.TIF" TargetMode="External"/><Relationship Id="rId23" Type="http://schemas.openxmlformats.org/officeDocument/2006/relationships/image" Target="media/image10.png"/><Relationship Id="rId22" Type="http://schemas.openxmlformats.org/officeDocument/2006/relationships/image" Target="file:///\\&#38379;&#27861;&#25935;\f\2024\&#19968;&#36718;\&#22320;&#29702;&#27743;&#33487;&#19968;&#36718;\JS89.TIF" TargetMode="External"/><Relationship Id="rId21" Type="http://schemas.openxmlformats.org/officeDocument/2006/relationships/image" Target="media/image9.png"/><Relationship Id="rId20" Type="http://schemas.openxmlformats.org/officeDocument/2006/relationships/image" Target="file:///\\&#38379;&#27861;&#25935;\f\2024\&#19968;&#36718;\&#22320;&#29702;&#27743;&#33487;&#19968;&#36718;\JS86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\\&#38379;&#27861;&#25935;\f\2024\&#19968;&#36718;\&#22320;&#29702;&#27743;&#33487;&#19968;&#36718;\JS84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\\&#38379;&#27861;&#25935;\f\2024\&#19968;&#36718;\&#22320;&#29702;&#27743;&#33487;&#19968;&#36718;\JS83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\\&#38379;&#27861;&#25935;\f\2024\&#19968;&#36718;\&#22320;&#29702;&#27743;&#33487;&#19968;&#36718;\&#21491;&#25324;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\\&#38379;&#27861;&#25935;\f\2024\&#19968;&#36718;\&#22320;&#29702;&#27743;&#33487;&#19968;&#36718;\&#24038;&#25324;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\\&#38379;&#27861;&#25935;\f\2024\&#19968;&#36718;\&#22320;&#29702;&#27743;&#33487;&#19968;&#36718;\JS79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2025-05-22T08:27:00Z</dcterms:created>
  <dc:creator>Crystal</dc:creator>
  <cp:lastModifiedBy>雨儿</cp:lastModifiedBy>
  <dcterms:modified xsi:type="dcterms:W3CDTF">2025-06-04T07:52:44Z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E45A578FD1194214B3E7155AAE6A0898_12</vt:lpwstr>
  </property>
</Properties>
</file>