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FAFA9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《大气受热过程》教学反思</w:t>
      </w:r>
    </w:p>
    <w:p w14:paraId="01CA5F9F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成功之处</w:t>
      </w:r>
    </w:p>
    <w:p w14:paraId="738D6536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1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 通过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太阳暖大地→大地暖大气→大气还大地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主线梳理核心过程，结合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大气受热过程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示意图帮助学生建立逻辑链条。  </w:t>
      </w:r>
    </w:p>
    <w:p w14:paraId="0A46E8A1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区分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太阳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短波辐射与长波辐射（地面、大气辐射）的差异，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整节课通过青藏高原的三个特点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强化理解。</w:t>
      </w:r>
    </w:p>
    <w:p w14:paraId="6CD67EBD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 针对学生易混淆点（如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大气逆辐射≠温室效应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），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采用案例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分析深化概念。  </w:t>
      </w:r>
    </w:p>
    <w:p w14:paraId="78CB2A26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结合生活案例（如塑料大棚、霜冻预报）解释大气受热原理的应用，提升知识迁移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应用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能力。</w:t>
      </w:r>
    </w:p>
    <w:p w14:paraId="64BC899F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精选高考真题当堂训练，即时反馈，暴露学生思维漏洞。</w:t>
      </w:r>
    </w:p>
    <w:p w14:paraId="75A50B5F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二、存在问题</w:t>
      </w:r>
    </w:p>
    <w:p w14:paraId="620A35B5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部分学生对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削弱作用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（吸收、反射、散射）的具体过程记忆模糊，易混淆散射与反射的实例（如蓝天vs白云）。  </w:t>
      </w:r>
    </w:p>
    <w:p w14:paraId="43F2EA63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 对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“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大气的受热过程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”、“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保温作用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的动态过程表述不完整，需强化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辐射热量传递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因果链。</w:t>
      </w:r>
    </w:p>
    <w:p w14:paraId="6936A4D5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3、材料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分析中，学生难以将大气受热过程与区域地理特征结合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图表判读能力待加强，如对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地面辐射收支示意图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中曲线含义的误读。</w:t>
      </w:r>
    </w:p>
    <w:p w14:paraId="52F83CFC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复习课容量大，学生自主探究时间不足，部分基础薄弱学生被动接受，思维参与度低。</w:t>
      </w:r>
    </w:p>
    <w:p w14:paraId="05E0F19A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三、反思总结</w:t>
      </w:r>
    </w:p>
    <w:p w14:paraId="50068001">
      <w:pPr>
        <w:spacing w:line="360" w:lineRule="auto"/>
        <w:ind w:firstLine="440" w:firstLineChars="200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一轮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复习需在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夯实基础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与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素养提升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间平衡。本节课程在知识结构化上效果显著，但需加强：  </w:t>
      </w:r>
    </w:p>
    <w:p w14:paraId="34EA0C90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真实情境的问题解决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避免机械记忆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2"/>
          <w:szCs w:val="28"/>
        </w:rPr>
        <w:t>更多设计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原理→现象→对策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的完整思维链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。</w:t>
      </w:r>
    </w:p>
    <w:p w14:paraId="30A35454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2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地理实践力渗透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结合校园气模拟实验，将抽象过程具象化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  </w:t>
      </w:r>
    </w:p>
    <w:p w14:paraId="7023C284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3. 高考命题趋势衔接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关注新课程背景下对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大气过程与人类活动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关联性的考查（如城市热岛与碳中和）。</w:t>
      </w:r>
    </w:p>
    <w:p w14:paraId="4B8F484F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后续计划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在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热力环流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复习中进一步整合大气受热原理，形成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微观过程→宏观现象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的知识进阶。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226091"/>
    <w:multiLevelType w:val="singleLevel"/>
    <w:tmpl w:val="7B2260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A5280"/>
    <w:rsid w:val="299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2025-06-03T00:00:00Z</dcterms:created>
  <dc:creator>东佳</dc:creator>
  <cp:lastModifiedBy>东佳</cp:lastModifiedBy>
  <dcterms:modified xsi:type="dcterms:W3CDTF">2025-06-03T00:21:52Z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8028BFA7C1874150BA0913E3793A4136_11</vt:lpwstr>
  </property>
  <property fmtid="{D5CDD505-2E9C-101B-9397-08002B2CF9AE}" pid="4" name="KSOTemplateDocerSaveRecord">
    <vt:lpwstr>eyJoZGlkIjoiMWJlN2EzYTk1ODcyMWQwZjJjNGJkMjE1NTkzOGQ1MWMiLCJ1c2VySWQiOiIyNDQxNDY5NDcifQ==</vt:lpwstr>
  </property>
</Properties>
</file>