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708BD">
      <w:pPr>
        <w:rPr>
          <w:rFonts w:hint="eastAsia"/>
          <w:b/>
          <w:bCs/>
          <w:sz w:val="28"/>
          <w:szCs w:val="28"/>
          <w:lang w:val="en-US" w:eastAsia="zh-CN"/>
        </w:rPr>
      </w:pPr>
      <w:r>
        <w:rPr>
          <w:rFonts w:hint="eastAsia"/>
          <w:b/>
          <w:bCs/>
          <w:sz w:val="28"/>
          <w:szCs w:val="28"/>
          <w:lang w:val="en-US" w:eastAsia="zh-CN"/>
        </w:rPr>
        <w:t>听课感想：</w:t>
      </w:r>
      <w:bookmarkStart w:id="0" w:name="_GoBack"/>
      <w:bookmarkEnd w:id="0"/>
    </w:p>
    <w:p w14:paraId="02303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Segoe UI" w:hAnsi="Segoe UI" w:eastAsia="Segoe UI" w:cs="Segoe UI"/>
          <w:i w:val="0"/>
          <w:iCs w:val="0"/>
          <w:caps w:val="0"/>
          <w:spacing w:val="0"/>
          <w:sz w:val="28"/>
          <w:szCs w:val="28"/>
        </w:rPr>
      </w:pP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本节课围绕电势能和电势的核心概念展开，通过静电力做功的引入，逐步引导学生理解电势能的定义、性质以及与电场力做功的关系。教学过程中，教师通过典型例题的讲解，帮助学生掌握了电势能和电势的计算方法，以及如何判断电势的高低。从课堂反馈来看，学生对基础知识的掌握情况较好，能够准确回答与电势能和电势相关的简单问题，知识与技能目标基本达成。</w:t>
      </w:r>
    </w:p>
    <w:p w14:paraId="6FE78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Segoe UI" w:hAnsi="Segoe UI" w:eastAsia="Segoe UI" w:cs="Segoe UI"/>
          <w:i w:val="0"/>
          <w:iCs w:val="0"/>
          <w:caps w:val="0"/>
          <w:spacing w:val="0"/>
          <w:sz w:val="28"/>
          <w:szCs w:val="28"/>
        </w:rPr>
      </w:pPr>
      <w:r>
        <w:rPr>
          <w:rFonts w:hint="eastAsia" w:ascii="Segoe UI" w:hAnsi="Segoe UI" w:eastAsia="Segoe UI" w:cs="Segoe UI"/>
          <w:i w:val="0"/>
          <w:iCs w:val="0"/>
          <w:caps w:val="0"/>
          <w:spacing w:val="0"/>
          <w:kern w:val="0"/>
          <w:sz w:val="28"/>
          <w:szCs w:val="28"/>
          <w:bdr w:val="none" w:color="auto" w:sz="0" w:space="0"/>
          <w:shd w:val="clear" w:fill="FFFFFF"/>
          <w:vertAlign w:val="baseline"/>
          <w:lang w:val="en-US" w:eastAsia="zh-CN" w:bidi="ar"/>
        </w:rPr>
        <w:t>倪老师</w:t>
      </w: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通过设置一系列问题与思考，引导学生自主探究静电力做功的特点以及电势能的变化规律。这种教学方法激发了学生的学习兴趣和主动性，使学生在解决问题的过程中逐步构建起对电势能和电势知识的理解。例如，在探究不同路径下静电力做功的问题时，学生通过自主思考和讨论，得出了静电力做功与路径无关的结论，加深了对知识的理解。</w:t>
      </w:r>
    </w:p>
    <w:p w14:paraId="0C5FB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Segoe UI" w:hAnsi="Segoe UI" w:eastAsia="Segoe UI" w:cs="Segoe UI"/>
          <w:i w:val="0"/>
          <w:iCs w:val="0"/>
          <w:caps w:val="0"/>
          <w:spacing w:val="0"/>
          <w:sz w:val="28"/>
          <w:szCs w:val="28"/>
        </w:rPr>
      </w:pP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在讲解电势能时，</w:t>
      </w:r>
      <w:r>
        <w:rPr>
          <w:rFonts w:hint="eastAsia" w:ascii="Segoe UI" w:hAnsi="Segoe UI" w:eastAsia="Segoe UI" w:cs="Segoe UI"/>
          <w:i w:val="0"/>
          <w:iCs w:val="0"/>
          <w:caps w:val="0"/>
          <w:spacing w:val="0"/>
          <w:kern w:val="0"/>
          <w:sz w:val="28"/>
          <w:szCs w:val="28"/>
          <w:bdr w:val="none" w:color="auto" w:sz="0" w:space="0"/>
          <w:shd w:val="clear" w:fill="FFFFFF"/>
          <w:vertAlign w:val="baseline"/>
          <w:lang w:val="en-US" w:eastAsia="zh-CN" w:bidi="ar"/>
        </w:rPr>
        <w:t>倪老师</w:t>
      </w: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将电场力做功与重力做功进行类比，将电势能与重力势能进行类比。这种类比方法有效地利用了学生已有的知识经验，降低了新知识的抽象程度，帮助学生更好地理解电势能这一较为抽象的概念。通过类比，学生能够快速建立起对电势能性质和变化规律的理解。</w:t>
      </w:r>
    </w:p>
    <w:p w14:paraId="183FF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Segoe UI" w:hAnsi="Segoe UI" w:eastAsia="Segoe UI" w:cs="Segoe UI"/>
          <w:i w:val="0"/>
          <w:iCs w:val="0"/>
          <w:caps w:val="0"/>
          <w:spacing w:val="0"/>
          <w:sz w:val="28"/>
          <w:szCs w:val="28"/>
        </w:rPr>
      </w:pP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虽然教师使用了 PPT 作为教学辅助工具，但在展示电场、电势能变化等动态过程时，缺乏更加直观的动画演示。例如，在讲解电荷在电场中移动时电势能的变化时，如果能够通过动画展示电荷在不同位置的电势能大小以及电场力做功的过程，学生可能会更容易理解和接受，从而增强教学的直观性和趣味性。</w:t>
      </w:r>
    </w:p>
    <w:p w14:paraId="6CD97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textAlignment w:val="baseline"/>
        <w:rPr>
          <w:rFonts w:hint="default" w:ascii="Segoe UI" w:hAnsi="Segoe UI" w:eastAsia="Segoe UI" w:cs="Segoe UI"/>
          <w:i w:val="0"/>
          <w:iCs w:val="0"/>
          <w:caps w:val="0"/>
          <w:spacing w:val="0"/>
          <w:sz w:val="28"/>
          <w:szCs w:val="28"/>
        </w:rPr>
      </w:pPr>
      <w:r>
        <w:rPr>
          <w:rFonts w:hint="default" w:ascii="Segoe UI" w:hAnsi="Segoe UI" w:eastAsia="Segoe UI" w:cs="Segoe UI"/>
          <w:i w:val="0"/>
          <w:iCs w:val="0"/>
          <w:caps w:val="0"/>
          <w:spacing w:val="0"/>
          <w:kern w:val="0"/>
          <w:sz w:val="28"/>
          <w:szCs w:val="28"/>
          <w:bdr w:val="none" w:color="auto" w:sz="0" w:space="0"/>
          <w:shd w:val="clear" w:fill="FFFFFF"/>
          <w:vertAlign w:val="baseline"/>
          <w:lang w:val="en-US" w:eastAsia="zh-CN" w:bidi="ar"/>
        </w:rPr>
        <w:t>建议教师在今后的教学中进一步深入研究教材和课程标准，合理把握教学内容的深度与广度。对于一些重点和难点知识，要进行更深入的挖掘和拓展，引导学生从不同角度去理解和分析问题。同时，要加强知识之间的联系，帮助学生构建起完整的知识体系，使学生能够更好地理解和运用所学知识。</w:t>
      </w:r>
    </w:p>
    <w:p w14:paraId="3C1CB6AA">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A3FD9"/>
    <w:rsid w:val="201A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2025-05-20T00:17:00Z</dcterms:created>
  <dc:creator>翟羽佳</dc:creator>
  <cp:lastModifiedBy>翟羽佳</cp:lastModifiedBy>
  <dcterms:modified xsi:type="dcterms:W3CDTF">2025-05-20T00:19:35Z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81A82690D06441789CB4DEA00A7C7C9C_11</vt:lpwstr>
  </property>
  <property fmtid="{D5CDD505-2E9C-101B-9397-08002B2CF9AE}" pid="4" name="KSOTemplateDocerSaveRecord">
    <vt:lpwstr>eyJoZGlkIjoiOGI2MGFhMWRiNjA1MGFhMTRlMDUyZDc1M2U5NWNjYjMiLCJ1c2VySWQiOiI3ODgyMjE0OTcifQ==</vt:lpwstr>
  </property>
</Properties>
</file>