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74A94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隐喻性作文</w:t>
      </w:r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  <w:lang w:val="en-US" w:eastAsia="zh-CN"/>
        </w:rPr>
        <w:t>评课稿</w:t>
      </w:r>
    </w:p>
    <w:p w14:paraId="34629569">
      <w:pPr>
        <w:jc w:val="center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钱泽舒</w:t>
      </w:r>
    </w:p>
    <w:p w14:paraId="5E2E39AD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3月4日李淑梅老师开设了公开课《隐喻性作文》，现结合听课感受谈几点粗浅的意见。</w:t>
      </w:r>
    </w:p>
    <w:p w14:paraId="7E34A0FD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本节课比较突出的特点，</w:t>
      </w:r>
      <w:r>
        <w:rPr>
          <w:rFonts w:hint="eastAsia"/>
          <w:b/>
          <w:bCs/>
          <w:sz w:val="28"/>
          <w:szCs w:val="28"/>
          <w:lang w:val="en-US" w:eastAsia="zh-CN"/>
        </w:rPr>
        <w:t>一是</w:t>
      </w:r>
      <w:r>
        <w:rPr>
          <w:rFonts w:hint="eastAsia"/>
          <w:sz w:val="28"/>
          <w:szCs w:val="28"/>
          <w:lang w:val="en-US" w:eastAsia="zh-CN"/>
        </w:rPr>
        <w:t>注重从理论到实践的引导。从有关隐喻的名句到隐喻性作文的内涵解读，教师善于从理论入手，以此来指导后续的实践操作</w:t>
      </w:r>
      <w:r>
        <w:rPr>
          <w:rFonts w:hint="eastAsia"/>
          <w:b/>
          <w:bCs/>
          <w:sz w:val="28"/>
          <w:szCs w:val="28"/>
          <w:lang w:val="en-US" w:eastAsia="zh-CN"/>
        </w:rPr>
        <w:t>；二是</w:t>
      </w:r>
      <w:r>
        <w:rPr>
          <w:rFonts w:hint="eastAsia"/>
          <w:sz w:val="28"/>
          <w:szCs w:val="28"/>
          <w:lang w:val="en-US" w:eastAsia="zh-CN"/>
        </w:rPr>
        <w:t>观照考情，做到温故而知新。教师以考情微观的形式，整理罗列了学生训练过的作文题目，引导学生进行回顾并比较，便于衔接本节课的学习内容；</w:t>
      </w:r>
      <w:r>
        <w:rPr>
          <w:rFonts w:hint="eastAsia"/>
          <w:b/>
          <w:bCs/>
          <w:sz w:val="28"/>
          <w:szCs w:val="28"/>
          <w:lang w:val="en-US" w:eastAsia="zh-CN"/>
        </w:rPr>
        <w:t>三是</w:t>
      </w:r>
      <w:r>
        <w:rPr>
          <w:rFonts w:hint="eastAsia"/>
          <w:sz w:val="28"/>
          <w:szCs w:val="28"/>
          <w:lang w:val="en-US" w:eastAsia="zh-CN"/>
        </w:rPr>
        <w:t>注重讲练评结合，充分调动了学生参与的热情。比如关于“人生是一场赛跑”的话题，教师善于鼓励引导学生大胆表达独到见解；</w:t>
      </w:r>
      <w:r>
        <w:rPr>
          <w:rFonts w:hint="eastAsia"/>
          <w:b/>
          <w:bCs/>
          <w:sz w:val="28"/>
          <w:szCs w:val="28"/>
          <w:lang w:val="en-US" w:eastAsia="zh-CN"/>
        </w:rPr>
        <w:t>四是</w:t>
      </w:r>
      <w:r>
        <w:rPr>
          <w:rFonts w:hint="eastAsia"/>
          <w:sz w:val="28"/>
          <w:szCs w:val="28"/>
          <w:lang w:val="en-US" w:eastAsia="zh-CN"/>
        </w:rPr>
        <w:t>教师善于调动个人专长融入教学实践。比如在交流以“饥饿感”为关键词的作文中，因为教师对营养学的研究比较有心得，因此在指导学生思考应对措施时候引入了“轻断食”等营养学的概念来丰富文章的说理。</w:t>
      </w:r>
    </w:p>
    <w:p w14:paraId="775AB09C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个人认为本节课还有几点值得商榷的地方，</w:t>
      </w:r>
      <w:r>
        <w:rPr>
          <w:rFonts w:hint="eastAsia"/>
          <w:b/>
          <w:bCs/>
          <w:sz w:val="28"/>
          <w:szCs w:val="28"/>
          <w:lang w:val="en-US" w:eastAsia="zh-CN"/>
        </w:rPr>
        <w:t>一是</w:t>
      </w:r>
      <w:r>
        <w:rPr>
          <w:rFonts w:hint="eastAsia"/>
          <w:sz w:val="28"/>
          <w:szCs w:val="28"/>
          <w:lang w:val="en-US" w:eastAsia="zh-CN"/>
        </w:rPr>
        <w:t>开头导入名句可以精选一条，并以此筛选出本节课授课的两个理论关键词“</w:t>
      </w:r>
      <w:r>
        <w:rPr>
          <w:rFonts w:hint="eastAsia"/>
          <w:sz w:val="28"/>
          <w:szCs w:val="28"/>
          <w:lang w:val="en-US" w:eastAsia="zh-CN"/>
        </w:rPr>
        <w:t>源域</w:t>
      </w:r>
      <w:r>
        <w:rPr>
          <w:rFonts w:hint="eastAsia"/>
          <w:sz w:val="28"/>
          <w:szCs w:val="28"/>
          <w:lang w:val="en-US" w:eastAsia="zh-CN"/>
        </w:rPr>
        <w:t>”“目标域”，进一步提升公开课的理论高度；</w:t>
      </w:r>
      <w:r>
        <w:rPr>
          <w:rFonts w:hint="eastAsia"/>
          <w:b/>
          <w:bCs/>
          <w:sz w:val="28"/>
          <w:szCs w:val="28"/>
          <w:lang w:val="en-US" w:eastAsia="zh-CN"/>
        </w:rPr>
        <w:t>二是</w:t>
      </w:r>
      <w:r>
        <w:rPr>
          <w:rFonts w:hint="eastAsia"/>
          <w:sz w:val="28"/>
          <w:szCs w:val="28"/>
          <w:lang w:val="en-US" w:eastAsia="zh-CN"/>
        </w:rPr>
        <w:t>温故知新部分展示快了些，可以让学生读一读立意，归纳归纳写法，真正让学生对所学所做的旧有知识在心底留痕；</w:t>
      </w:r>
      <w:r>
        <w:rPr>
          <w:rFonts w:hint="eastAsia"/>
          <w:b/>
          <w:bCs/>
          <w:sz w:val="28"/>
          <w:szCs w:val="28"/>
          <w:lang w:val="en-US" w:eastAsia="zh-CN"/>
        </w:rPr>
        <w:t>三是</w:t>
      </w:r>
      <w:r>
        <w:rPr>
          <w:rFonts w:hint="eastAsia"/>
          <w:sz w:val="28"/>
          <w:szCs w:val="28"/>
          <w:lang w:val="en-US" w:eastAsia="zh-CN"/>
        </w:rPr>
        <w:t>当堂作文训练题目可以精简，集中学生火力攻克一个题目，理解透彻，讨论到位，训练有效即可。</w:t>
      </w: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四是</w:t>
      </w:r>
      <w:bookmarkEnd w:id="0"/>
      <w:r>
        <w:rPr>
          <w:rFonts w:hint="eastAsia"/>
          <w:sz w:val="28"/>
          <w:szCs w:val="28"/>
          <w:lang w:val="en-US" w:eastAsia="zh-CN"/>
        </w:rPr>
        <w:t>观照细节，比如课件字体大小可以再做调整，调大调亮，方便学生当堂学习跟进。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75B51"/>
    <w:rsid w:val="3FB31892"/>
    <w:rsid w:val="496D10D9"/>
    <w:rsid w:val="498B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29</TotalTime>
  <ScaleCrop>false</ScaleCrop>
  <LinksUpToDate>false</LinksUpToDate>
  <CharactersWithSpaces>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2025-04-03T09:11:00Z</dcterms:created>
  <dc:creator>q'z's</dc:creator>
  <cp:lastModifiedBy>泽</cp:lastModifiedBy>
  <dcterms:modified xsi:type="dcterms:W3CDTF">2025-04-04T02:06:24Z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eyJoZGlkIjoiODU2YWEzNTc3ZDViYjdjN2UxMzMwOWY3NDk3NDM3MDYiLCJ1c2VySWQiOiI1NDk2MTU2MzYifQ==</vt:lpwstr>
  </property>
  <property fmtid="{D5CDD505-2E9C-101B-9397-08002B2CF9AE}" pid="4" name="ICV">
    <vt:lpwstr>B9096A8E47C04C50B58F3722F464DE82_12</vt:lpwstr>
  </property>
</Properties>
</file>