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982ED">
      <w:pPr>
        <w:jc w:val="center"/>
        <w:rPr>
          <w:rFonts w:ascii="宋体" w:hAnsi="宋体"/>
          <w:b/>
          <w:sz w:val="28"/>
          <w:szCs w:val="28"/>
        </w:rPr>
      </w:pPr>
      <w:r>
        <w:rPr>
          <w:rFonts w:hint="eastAsia" w:ascii="宋体" w:hAnsi="宋体"/>
          <w:b/>
          <w:sz w:val="28"/>
          <w:szCs w:val="28"/>
        </w:rPr>
        <w:t>20</w:t>
      </w:r>
      <w:r>
        <w:rPr>
          <w:rFonts w:hint="eastAsia" w:ascii="宋体" w:hAnsi="宋体"/>
          <w:b/>
          <w:sz w:val="28"/>
          <w:szCs w:val="28"/>
          <w:lang w:val="en-US" w:eastAsia="zh-CN"/>
        </w:rPr>
        <w:t>24</w:t>
      </w:r>
      <w:r>
        <w:rPr>
          <w:rFonts w:hint="eastAsia" w:ascii="宋体" w:hAnsi="宋体"/>
          <w:b/>
          <w:sz w:val="28"/>
          <w:szCs w:val="28"/>
        </w:rPr>
        <w:t>—202</w:t>
      </w:r>
      <w:r>
        <w:rPr>
          <w:rFonts w:hint="eastAsia" w:ascii="宋体" w:hAnsi="宋体"/>
          <w:b/>
          <w:sz w:val="28"/>
          <w:szCs w:val="28"/>
          <w:lang w:val="en-US" w:eastAsia="zh-CN"/>
        </w:rPr>
        <w:t>5</w:t>
      </w:r>
      <w:r>
        <w:rPr>
          <w:rFonts w:hint="eastAsia" w:ascii="宋体" w:hAnsi="宋体"/>
          <w:b/>
          <w:sz w:val="28"/>
          <w:szCs w:val="28"/>
        </w:rPr>
        <w:t>学年第二学期高</w:t>
      </w:r>
      <w:r>
        <w:rPr>
          <w:rFonts w:hint="eastAsia" w:ascii="宋体" w:hAnsi="宋体"/>
          <w:b/>
          <w:sz w:val="28"/>
          <w:szCs w:val="28"/>
          <w:lang w:val="en-US" w:eastAsia="zh-CN"/>
        </w:rPr>
        <w:t>三</w:t>
      </w:r>
      <w:r>
        <w:rPr>
          <w:rFonts w:hint="eastAsia" w:ascii="宋体" w:hAnsi="宋体"/>
          <w:b/>
          <w:sz w:val="28"/>
          <w:szCs w:val="28"/>
        </w:rPr>
        <w:t>物理组工作计划及教学进度</w:t>
      </w:r>
    </w:p>
    <w:p w14:paraId="3BC5E2E7">
      <w:pPr>
        <w:widowControl/>
        <w:spacing w:line="360" w:lineRule="auto"/>
        <w:ind w:firstLine="420" w:firstLineChars="200"/>
        <w:jc w:val="left"/>
        <w:rPr>
          <w:rFonts w:ascii="宋体" w:hAnsi="宋体"/>
          <w:kern w:val="0"/>
          <w:sz w:val="21"/>
          <w:szCs w:val="21"/>
        </w:rPr>
      </w:pPr>
      <w:r>
        <w:rPr>
          <w:rFonts w:hint="eastAsia" w:asciiTheme="minorEastAsia" w:hAnsiTheme="minorEastAsia" w:eastAsiaTheme="minorEastAsia" w:cstheme="minorEastAsia"/>
          <w:color w:val="333333"/>
          <w:sz w:val="21"/>
          <w:szCs w:val="21"/>
        </w:rPr>
        <w:t>根据</w:t>
      </w:r>
      <w:r>
        <w:rPr>
          <w:rFonts w:hint="eastAsia" w:asciiTheme="minorEastAsia" w:hAnsiTheme="minorEastAsia" w:cstheme="minorEastAsia"/>
          <w:color w:val="333333"/>
          <w:sz w:val="21"/>
          <w:szCs w:val="21"/>
          <w:lang w:val="en-US" w:eastAsia="zh-CN"/>
        </w:rPr>
        <w:t>高三年级组</w:t>
      </w:r>
      <w:r>
        <w:rPr>
          <w:rFonts w:hint="eastAsia" w:asciiTheme="minorEastAsia" w:hAnsiTheme="minorEastAsia" w:eastAsiaTheme="minorEastAsia" w:cstheme="minorEastAsia"/>
          <w:color w:val="333333"/>
          <w:sz w:val="21"/>
          <w:szCs w:val="21"/>
        </w:rPr>
        <w:t>新学期的</w:t>
      </w:r>
      <w:r>
        <w:rPr>
          <w:rFonts w:hint="eastAsia" w:asciiTheme="minorEastAsia" w:hAnsiTheme="minorEastAsia" w:eastAsiaTheme="minorEastAsia" w:cstheme="minorEastAsia"/>
          <w:color w:val="000000"/>
          <w:sz w:val="21"/>
          <w:szCs w:val="21"/>
        </w:rPr>
        <w:t>工作总目标</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以目标凝聚备课组发展合力</w:t>
      </w:r>
      <w:r>
        <w:rPr>
          <w:rFonts w:hint="eastAsia" w:ascii="宋体" w:hAnsi="宋体" w:cs="宋体"/>
          <w:kern w:val="0"/>
          <w:sz w:val="21"/>
          <w:szCs w:val="21"/>
          <w:lang w:val="en-US" w:eastAsia="zh-CN"/>
        </w:rPr>
        <w:t>，</w:t>
      </w:r>
      <w:r>
        <w:rPr>
          <w:rFonts w:hint="eastAsia" w:ascii="宋体" w:hAnsi="宋体" w:cs="宋体"/>
          <w:kern w:val="0"/>
          <w:sz w:val="21"/>
          <w:szCs w:val="21"/>
        </w:rPr>
        <w:t>继续加强课堂教学</w:t>
      </w:r>
      <w:r>
        <w:rPr>
          <w:rFonts w:ascii="宋体" w:hAnsi="宋体"/>
          <w:kern w:val="0"/>
          <w:sz w:val="21"/>
          <w:szCs w:val="21"/>
        </w:rPr>
        <w:t>,</w:t>
      </w:r>
      <w:r>
        <w:rPr>
          <w:rFonts w:hint="eastAsia" w:ascii="宋体" w:hAnsi="宋体" w:cs="宋体"/>
          <w:kern w:val="0"/>
          <w:sz w:val="21"/>
          <w:szCs w:val="21"/>
        </w:rPr>
        <w:t>关注学生的学习过程</w:t>
      </w:r>
      <w:r>
        <w:rPr>
          <w:rFonts w:hint="eastAsia" w:ascii="宋体" w:hAnsi="宋体"/>
          <w:kern w:val="0"/>
          <w:sz w:val="21"/>
          <w:szCs w:val="21"/>
        </w:rPr>
        <w:t>和</w:t>
      </w:r>
      <w:r>
        <w:rPr>
          <w:rFonts w:hint="eastAsia" w:ascii="宋体" w:hAnsi="宋体" w:cs="宋体"/>
          <w:kern w:val="0"/>
          <w:sz w:val="21"/>
          <w:szCs w:val="21"/>
        </w:rPr>
        <w:t>身心体验</w:t>
      </w:r>
      <w:r>
        <w:rPr>
          <w:rFonts w:hint="eastAsia" w:ascii="宋体" w:hAnsi="宋体"/>
          <w:kern w:val="0"/>
          <w:sz w:val="21"/>
          <w:szCs w:val="21"/>
        </w:rPr>
        <w:t>。</w:t>
      </w:r>
      <w:r>
        <w:rPr>
          <w:rFonts w:hint="eastAsia" w:ascii="宋体" w:hAnsi="宋体" w:cs="宋体"/>
          <w:kern w:val="0"/>
          <w:sz w:val="21"/>
          <w:szCs w:val="21"/>
        </w:rPr>
        <w:t>进一步落实教学常规工作</w:t>
      </w:r>
      <w:r>
        <w:rPr>
          <w:rFonts w:ascii="宋体" w:hAnsi="宋体"/>
          <w:kern w:val="0"/>
          <w:sz w:val="21"/>
          <w:szCs w:val="21"/>
        </w:rPr>
        <w:t>,</w:t>
      </w:r>
      <w:r>
        <w:rPr>
          <w:rFonts w:hint="eastAsia" w:ascii="宋体" w:hAnsi="宋体" w:cs="宋体"/>
          <w:kern w:val="0"/>
          <w:sz w:val="21"/>
          <w:szCs w:val="21"/>
        </w:rPr>
        <w:t>加强本组教师间的推磨听课</w:t>
      </w:r>
      <w:r>
        <w:rPr>
          <w:rFonts w:ascii="宋体" w:hAnsi="宋体"/>
          <w:kern w:val="0"/>
          <w:sz w:val="21"/>
          <w:szCs w:val="21"/>
        </w:rPr>
        <w:t>,</w:t>
      </w:r>
      <w:r>
        <w:rPr>
          <w:rFonts w:hint="eastAsia" w:ascii="宋体" w:hAnsi="宋体" w:cs="宋体"/>
          <w:kern w:val="0"/>
          <w:sz w:val="21"/>
          <w:szCs w:val="21"/>
        </w:rPr>
        <w:t>进一步提高教师自身素质和教学效果</w:t>
      </w:r>
      <w:r>
        <w:rPr>
          <w:rFonts w:hint="eastAsia" w:ascii="宋体" w:hAnsi="宋体"/>
          <w:kern w:val="0"/>
          <w:sz w:val="21"/>
          <w:szCs w:val="21"/>
        </w:rPr>
        <w:t>。</w:t>
      </w:r>
      <w:r>
        <w:rPr>
          <w:rFonts w:ascii="宋体" w:hAnsi="宋体"/>
          <w:kern w:val="0"/>
          <w:sz w:val="21"/>
          <w:szCs w:val="21"/>
        </w:rPr>
        <w:t> </w:t>
      </w:r>
    </w:p>
    <w:p w14:paraId="2898EFCA">
      <w:pPr>
        <w:widowControl/>
        <w:spacing w:line="360" w:lineRule="auto"/>
        <w:ind w:left="-60"/>
        <w:jc w:val="left"/>
        <w:rPr>
          <w:rFonts w:ascii="宋体" w:hAnsi="宋体" w:cs="宋体"/>
          <w:b/>
          <w:kern w:val="0"/>
          <w:szCs w:val="21"/>
        </w:rPr>
      </w:pPr>
      <w:r>
        <w:rPr>
          <w:rFonts w:hint="eastAsia" w:ascii="宋体" w:hAnsi="宋体" w:cs="宋体"/>
          <w:b/>
          <w:kern w:val="0"/>
          <w:szCs w:val="21"/>
        </w:rPr>
        <w:t>一、基本情况分析</w:t>
      </w:r>
    </w:p>
    <w:p w14:paraId="0C5946BB">
      <w:pPr>
        <w:widowControl/>
        <w:spacing w:line="360" w:lineRule="auto"/>
        <w:ind w:firstLine="420" w:firstLineChars="200"/>
        <w:jc w:val="left"/>
        <w:rPr>
          <w:rFonts w:ascii="宋体" w:hAnsi="宋体" w:cs="宋体"/>
          <w:kern w:val="0"/>
          <w:szCs w:val="21"/>
        </w:rPr>
      </w:pPr>
      <w:r>
        <w:rPr>
          <w:rFonts w:hint="eastAsia" w:ascii="宋体" w:hAnsi="宋体"/>
          <w:kern w:val="0"/>
          <w:szCs w:val="21"/>
          <w:lang w:val="en-US" w:eastAsia="zh-CN"/>
        </w:rPr>
        <w:t>大部分的学生对知识的掌握不够，特别是对基础知识的理解掌握不够，对建立物理情景、物理模型的能力还有待加强，知识点的连贯性还有待提高。需要</w:t>
      </w:r>
      <w:r>
        <w:rPr>
          <w:rFonts w:hint="eastAsia" w:ascii="宋体" w:hAnsi="宋体"/>
          <w:kern w:val="0"/>
          <w:szCs w:val="21"/>
        </w:rPr>
        <w:t>进一步使学生</w:t>
      </w:r>
      <w:r>
        <w:rPr>
          <w:rFonts w:hint="eastAsia" w:ascii="宋体" w:hAnsi="宋体"/>
          <w:kern w:val="0"/>
          <w:szCs w:val="21"/>
          <w:lang w:val="en-US" w:eastAsia="zh-CN"/>
        </w:rPr>
        <w:t>养</w:t>
      </w:r>
      <w:r>
        <w:rPr>
          <w:rFonts w:hint="eastAsia" w:ascii="宋体" w:hAnsi="宋体"/>
          <w:kern w:val="0"/>
          <w:szCs w:val="21"/>
        </w:rPr>
        <w:t>成良好的学习习惯，</w:t>
      </w:r>
      <w:r>
        <w:rPr>
          <w:rFonts w:hint="eastAsia" w:ascii="宋体" w:hAnsi="宋体" w:cs="宋体"/>
          <w:kern w:val="0"/>
          <w:szCs w:val="21"/>
        </w:rPr>
        <w:t>同时强调物理学的研究思想和方法，物理学的思维习惯的培养，在基本掌握物理概念与规律的同时提高应用物理知识解决实际问题的能力。</w:t>
      </w:r>
      <w:r>
        <w:rPr>
          <w:rFonts w:ascii="宋体" w:hAnsi="宋体" w:cs="宋体"/>
          <w:kern w:val="0"/>
          <w:szCs w:val="21"/>
        </w:rPr>
        <w:t xml:space="preserve"> </w:t>
      </w:r>
    </w:p>
    <w:p w14:paraId="29F48E27">
      <w:pPr>
        <w:spacing w:line="360" w:lineRule="auto"/>
        <w:rPr>
          <w:rFonts w:ascii="宋体" w:hAnsi="宋体"/>
          <w:b/>
          <w:szCs w:val="21"/>
        </w:rPr>
      </w:pPr>
      <w:r>
        <w:rPr>
          <w:rFonts w:hint="eastAsia" w:ascii="宋体" w:hAnsi="宋体"/>
          <w:b/>
          <w:szCs w:val="21"/>
        </w:rPr>
        <w:t>二、工作目标</w:t>
      </w:r>
    </w:p>
    <w:p w14:paraId="338BD502">
      <w:pPr>
        <w:spacing w:line="360" w:lineRule="auto"/>
        <w:rPr>
          <w:rFonts w:ascii="宋体" w:hAnsi="宋体"/>
          <w:szCs w:val="21"/>
        </w:rPr>
      </w:pPr>
      <w:r>
        <w:rPr>
          <w:rFonts w:hint="eastAsia" w:ascii="宋体" w:hAnsi="宋体"/>
          <w:szCs w:val="21"/>
        </w:rPr>
        <w:t>1.进一步提高课堂教学效率。</w:t>
      </w:r>
    </w:p>
    <w:p w14:paraId="73C6790C">
      <w:pPr>
        <w:spacing w:line="360" w:lineRule="auto"/>
        <w:rPr>
          <w:rFonts w:ascii="宋体" w:hAnsi="宋体"/>
          <w:szCs w:val="21"/>
        </w:rPr>
      </w:pPr>
      <w:r>
        <w:rPr>
          <w:rFonts w:hint="eastAsia" w:ascii="宋体" w:hAnsi="宋体"/>
          <w:szCs w:val="21"/>
        </w:rPr>
        <w:t>2．全组教师团结协作，认真做好集体备课和个人二次备课工作。</w:t>
      </w:r>
    </w:p>
    <w:p w14:paraId="0F3FC414">
      <w:pPr>
        <w:spacing w:line="360" w:lineRule="auto"/>
        <w:rPr>
          <w:rFonts w:ascii="宋体" w:hAnsi="宋体"/>
          <w:szCs w:val="21"/>
        </w:rPr>
      </w:pPr>
      <w:r>
        <w:rPr>
          <w:rFonts w:hint="eastAsia" w:ascii="宋体" w:hAnsi="宋体"/>
          <w:szCs w:val="21"/>
        </w:rPr>
        <w:t>3. 认真落实教学常规，确保教学各环节扎实有效。</w:t>
      </w:r>
    </w:p>
    <w:p w14:paraId="0297E573">
      <w:pPr>
        <w:spacing w:line="360" w:lineRule="auto"/>
        <w:rPr>
          <w:rFonts w:ascii="宋体" w:hAnsi="宋体"/>
          <w:szCs w:val="21"/>
        </w:rPr>
      </w:pPr>
      <w:r>
        <w:rPr>
          <w:rFonts w:hint="eastAsia" w:ascii="宋体" w:hAnsi="宋体"/>
          <w:szCs w:val="21"/>
        </w:rPr>
        <w:t>4. 教学中注重培养学生良好的学习习惯和学习方法，树立严谨治学的良好作风。</w:t>
      </w:r>
    </w:p>
    <w:p w14:paraId="3DE48975">
      <w:pPr>
        <w:spacing w:line="360" w:lineRule="auto"/>
        <w:rPr>
          <w:rFonts w:ascii="宋体" w:hAnsi="宋体"/>
          <w:b/>
          <w:szCs w:val="21"/>
        </w:rPr>
      </w:pPr>
      <w:r>
        <w:rPr>
          <w:rFonts w:hint="eastAsia" w:ascii="宋体" w:hAnsi="宋体"/>
          <w:b/>
          <w:szCs w:val="21"/>
        </w:rPr>
        <w:t>三、工作重点及措施</w:t>
      </w:r>
    </w:p>
    <w:p w14:paraId="11E08E7A">
      <w:pPr>
        <w:spacing w:line="360" w:lineRule="auto"/>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认真研读考试说明，以便明确高考的命题指导思想、考查内容、试题类型、深难度和比例以及考查能力的层次要求等。</w:t>
      </w:r>
    </w:p>
    <w:p w14:paraId="44F63F55">
      <w:pPr>
        <w:spacing w:line="360" w:lineRule="auto"/>
        <w:rPr>
          <w:rFonts w:hint="default" w:ascii="宋体" w:hAnsi="宋体"/>
          <w:szCs w:val="21"/>
          <w:lang w:val="en-US" w:eastAsia="zh-CN"/>
        </w:rPr>
      </w:pPr>
      <w:r>
        <w:rPr>
          <w:rFonts w:hint="eastAsia" w:ascii="宋体" w:hAnsi="宋体"/>
          <w:szCs w:val="21"/>
          <w:lang w:val="en-US" w:eastAsia="zh-CN"/>
        </w:rPr>
        <w:t>2、认真分析市期末考、二模、三模以及各地方模拟试题，发现它们命题的特点、试题类型、考查的方式和能力要求等，从而理清复习思路，制定相应的二轮复习计划。</w:t>
      </w:r>
    </w:p>
    <w:p w14:paraId="3C028214">
      <w:pPr>
        <w:spacing w:line="360" w:lineRule="auto"/>
        <w:rPr>
          <w:rFonts w:ascii="宋体" w:hAnsi="宋体"/>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szCs w:val="21"/>
        </w:rPr>
        <w:t>加强集体备课，统一教学案，搞好教学协作，充分发挥集体的力量，发扬公平竞争，取长补短，友好合作的精神，共同提高。本学期伊始，在全体物理教师的共同协作下，把本学期教学内容做个系统的分析，把每一章节的知识点都进行研究，根据其难易程度，以及在物理知识体系中所占的位置，赋予相应的教学时间，结合校历的安排，精打细算，制定出详细的教学进度表。</w:t>
      </w:r>
    </w:p>
    <w:p w14:paraId="2F7912A3">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、进一步展开组内推磨听课，</w:t>
      </w:r>
      <w:r>
        <w:rPr>
          <w:rFonts w:hint="eastAsia" w:ascii="宋体" w:hAnsi="宋体"/>
          <w:szCs w:val="21"/>
          <w:lang w:val="en-US" w:eastAsia="zh-CN"/>
        </w:rPr>
        <w:t>坚持每周定点、定时集体备课</w:t>
      </w:r>
      <w:r>
        <w:rPr>
          <w:rFonts w:hint="eastAsia" w:ascii="宋体" w:hAnsi="宋体"/>
          <w:szCs w:val="21"/>
        </w:rPr>
        <w:t>。根据本学期的教学内容，组内陆续安排教师上公开课。老教师要上示范课,观摩课</w:t>
      </w:r>
      <w:r>
        <w:rPr>
          <w:rFonts w:hint="eastAsia" w:ascii="宋体" w:hAnsi="宋体"/>
          <w:szCs w:val="21"/>
          <w:lang w:eastAsia="zh-CN"/>
        </w:rPr>
        <w:t>；</w:t>
      </w:r>
      <w:r>
        <w:rPr>
          <w:rFonts w:hint="eastAsia" w:ascii="宋体" w:hAnsi="宋体"/>
          <w:szCs w:val="21"/>
        </w:rPr>
        <w:t>年轻教师上展示课、研究课，本组老师必须全员参加。</w:t>
      </w:r>
    </w:p>
    <w:p w14:paraId="7F5F2328">
      <w:pPr>
        <w:widowControl/>
        <w:spacing w:line="360" w:lineRule="auto"/>
        <w:jc w:val="left"/>
        <w:rPr>
          <w:rFonts w:hint="eastAsia" w:ascii="宋体" w:hAnsi="宋体" w:cs="宋体" w:eastAsiaTheme="minorEastAsia"/>
          <w:kern w:val="0"/>
          <w:szCs w:val="21"/>
          <w:lang w:eastAsia="zh-CN"/>
        </w:rPr>
      </w:pPr>
      <w:r>
        <w:rPr>
          <w:rFonts w:hint="eastAsia" w:ascii="宋体" w:hAnsi="宋体"/>
          <w:kern w:val="0"/>
          <w:szCs w:val="21"/>
          <w:lang w:val="en-US" w:eastAsia="zh-CN"/>
        </w:rPr>
        <w:t>6</w:t>
      </w:r>
      <w:r>
        <w:rPr>
          <w:rFonts w:hint="eastAsia" w:ascii="宋体" w:hAnsi="宋体"/>
          <w:kern w:val="0"/>
          <w:szCs w:val="21"/>
        </w:rPr>
        <w:t>、</w:t>
      </w:r>
      <w:r>
        <w:rPr>
          <w:rFonts w:hint="eastAsia" w:ascii="宋体" w:hAnsi="宋体" w:cs="宋体"/>
          <w:kern w:val="0"/>
          <w:szCs w:val="21"/>
        </w:rPr>
        <w:t>作业布置必批改，课内评讲与讨论</w:t>
      </w:r>
      <w:r>
        <w:rPr>
          <w:rFonts w:hint="eastAsia" w:ascii="宋体" w:hAnsi="宋体" w:cs="宋体"/>
          <w:kern w:val="0"/>
          <w:szCs w:val="21"/>
          <w:lang w:eastAsia="zh-CN"/>
        </w:rPr>
        <w:t>。</w:t>
      </w:r>
    </w:p>
    <w:p w14:paraId="3AE9AAC2">
      <w:pPr>
        <w:spacing w:line="360" w:lineRule="auto"/>
        <w:jc w:val="left"/>
        <w:rPr>
          <w:rFonts w:hint="eastAsia" w:ascii="宋体" w:hAnsi="宋体"/>
          <w:b/>
          <w:szCs w:val="21"/>
        </w:rPr>
      </w:pPr>
      <w:r>
        <w:rPr>
          <w:rFonts w:hint="eastAsia" w:ascii="宋体" w:hAnsi="宋体"/>
          <w:b/>
          <w:szCs w:val="21"/>
        </w:rPr>
        <w:t>四、备课分工表</w:t>
      </w:r>
    </w:p>
    <w:p w14:paraId="01F61359">
      <w:pPr>
        <w:spacing w:line="360" w:lineRule="auto"/>
        <w:jc w:val="left"/>
        <w:rPr>
          <w:rFonts w:hint="eastAsia" w:ascii="宋体" w:hAnsi="宋体"/>
          <w:b/>
          <w:szCs w:val="21"/>
        </w:rPr>
      </w:pPr>
    </w:p>
    <w:p w14:paraId="265694B7">
      <w:pPr>
        <w:spacing w:line="360" w:lineRule="auto"/>
        <w:jc w:val="left"/>
        <w:rPr>
          <w:rFonts w:hint="eastAsia" w:ascii="宋体" w:hAnsi="宋体"/>
          <w:b/>
          <w:szCs w:val="21"/>
        </w:rPr>
      </w:pP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3"/>
        <w:gridCol w:w="4261"/>
      </w:tblGrid>
      <w:tr w14:paraId="3139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1A1C9C5F">
            <w:pPr>
              <w:spacing w:line="360" w:lineRule="auto"/>
              <w:jc w:val="center"/>
              <w:rPr>
                <w:rFonts w:ascii="宋体" w:hAnsi="宋体"/>
                <w:sz w:val="21"/>
                <w:szCs w:val="21"/>
              </w:rPr>
            </w:pPr>
            <w:r>
              <w:rPr>
                <w:rFonts w:hint="eastAsia" w:ascii="宋体" w:hAnsi="宋体"/>
                <w:sz w:val="21"/>
                <w:szCs w:val="21"/>
              </w:rPr>
              <w:t>章节</w:t>
            </w:r>
          </w:p>
        </w:tc>
        <w:tc>
          <w:tcPr>
            <w:tcW w:w="4261" w:type="dxa"/>
            <w:tcBorders>
              <w:top w:val="single" w:color="auto" w:sz="4" w:space="0"/>
              <w:left w:val="single" w:color="auto" w:sz="4" w:space="0"/>
              <w:bottom w:val="single" w:color="auto" w:sz="4" w:space="0"/>
              <w:right w:val="single" w:color="auto" w:sz="4" w:space="0"/>
            </w:tcBorders>
            <w:vAlign w:val="center"/>
          </w:tcPr>
          <w:p w14:paraId="06249606">
            <w:pPr>
              <w:spacing w:line="360" w:lineRule="auto"/>
              <w:jc w:val="center"/>
              <w:rPr>
                <w:rFonts w:ascii="宋体" w:hAnsi="宋体"/>
                <w:sz w:val="21"/>
                <w:szCs w:val="21"/>
              </w:rPr>
            </w:pPr>
            <w:r>
              <w:rPr>
                <w:rFonts w:hint="eastAsia" w:ascii="宋体" w:hAnsi="宋体"/>
                <w:sz w:val="21"/>
                <w:szCs w:val="21"/>
              </w:rPr>
              <w:t>主备人</w:t>
            </w:r>
          </w:p>
        </w:tc>
      </w:tr>
      <w:tr w14:paraId="2EBE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1D8F82CA">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专题一 力与运动</w:t>
            </w:r>
          </w:p>
        </w:tc>
        <w:tc>
          <w:tcPr>
            <w:tcW w:w="4261" w:type="dxa"/>
            <w:tcBorders>
              <w:top w:val="single" w:color="auto" w:sz="4" w:space="0"/>
              <w:left w:val="single" w:color="auto" w:sz="4" w:space="0"/>
              <w:bottom w:val="single" w:color="auto" w:sz="4" w:space="0"/>
              <w:right w:val="single" w:color="auto" w:sz="4" w:space="0"/>
            </w:tcBorders>
            <w:vAlign w:val="center"/>
          </w:tcPr>
          <w:p w14:paraId="3B16A596">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胡伟</w:t>
            </w:r>
          </w:p>
        </w:tc>
      </w:tr>
      <w:tr w14:paraId="25C2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0891F018">
            <w:pPr>
              <w:spacing w:line="360" w:lineRule="auto"/>
              <w:ind w:firstLine="1260" w:firstLineChars="600"/>
              <w:jc w:val="both"/>
              <w:rPr>
                <w:rFonts w:hint="default" w:ascii="宋体" w:hAnsi="宋体" w:eastAsiaTheme="minorEastAsia"/>
                <w:sz w:val="21"/>
                <w:szCs w:val="21"/>
                <w:lang w:val="en-US" w:eastAsia="zh-CN"/>
              </w:rPr>
            </w:pPr>
            <w:r>
              <w:rPr>
                <w:rFonts w:hint="eastAsia" w:ascii="宋体" w:hAnsi="宋体"/>
                <w:sz w:val="21"/>
                <w:szCs w:val="21"/>
                <w:lang w:val="en-US" w:eastAsia="zh-CN"/>
              </w:rPr>
              <w:t>专题二 曲线运动</w:t>
            </w:r>
          </w:p>
        </w:tc>
        <w:tc>
          <w:tcPr>
            <w:tcW w:w="4261" w:type="dxa"/>
            <w:tcBorders>
              <w:top w:val="single" w:color="auto" w:sz="4" w:space="0"/>
              <w:left w:val="single" w:color="auto" w:sz="4" w:space="0"/>
              <w:bottom w:val="single" w:color="auto" w:sz="4" w:space="0"/>
              <w:right w:val="single" w:color="auto" w:sz="4" w:space="0"/>
            </w:tcBorders>
            <w:vAlign w:val="center"/>
          </w:tcPr>
          <w:p w14:paraId="4A3E162E">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郭洁</w:t>
            </w:r>
          </w:p>
        </w:tc>
      </w:tr>
      <w:tr w14:paraId="0774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2DF5A4C8">
            <w:pPr>
              <w:spacing w:line="360" w:lineRule="auto"/>
              <w:ind w:firstLine="1260" w:firstLineChars="600"/>
              <w:jc w:val="both"/>
              <w:rPr>
                <w:rFonts w:hint="default" w:ascii="宋体" w:hAnsi="宋体"/>
                <w:sz w:val="21"/>
                <w:szCs w:val="21"/>
                <w:lang w:val="en-US" w:eastAsia="zh-CN"/>
              </w:rPr>
            </w:pPr>
            <w:r>
              <w:rPr>
                <w:rFonts w:hint="eastAsia" w:ascii="宋体" w:hAnsi="宋体"/>
                <w:sz w:val="21"/>
                <w:szCs w:val="21"/>
                <w:lang w:val="en-US" w:eastAsia="zh-CN"/>
              </w:rPr>
              <w:t>专题三 能量与动量</w:t>
            </w:r>
          </w:p>
        </w:tc>
        <w:tc>
          <w:tcPr>
            <w:tcW w:w="4261" w:type="dxa"/>
            <w:tcBorders>
              <w:top w:val="single" w:color="auto" w:sz="4" w:space="0"/>
              <w:left w:val="single" w:color="auto" w:sz="4" w:space="0"/>
              <w:bottom w:val="single" w:color="auto" w:sz="4" w:space="0"/>
              <w:right w:val="single" w:color="auto" w:sz="4" w:space="0"/>
            </w:tcBorders>
            <w:vAlign w:val="center"/>
          </w:tcPr>
          <w:p w14:paraId="524A939D">
            <w:pPr>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叶贵梅</w:t>
            </w:r>
          </w:p>
        </w:tc>
      </w:tr>
      <w:tr w14:paraId="08A2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37794425">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专题四 电场和磁场</w:t>
            </w:r>
          </w:p>
        </w:tc>
        <w:tc>
          <w:tcPr>
            <w:tcW w:w="4261" w:type="dxa"/>
            <w:tcBorders>
              <w:top w:val="single" w:color="auto" w:sz="4" w:space="0"/>
              <w:left w:val="single" w:color="auto" w:sz="4" w:space="0"/>
              <w:bottom w:val="single" w:color="auto" w:sz="4" w:space="0"/>
              <w:right w:val="single" w:color="auto" w:sz="4" w:space="0"/>
            </w:tcBorders>
            <w:vAlign w:val="center"/>
          </w:tcPr>
          <w:p w14:paraId="725A066E">
            <w:pPr>
              <w:spacing w:line="360" w:lineRule="auto"/>
              <w:jc w:val="center"/>
              <w:rPr>
                <w:rFonts w:hint="eastAsia" w:ascii="宋体" w:hAnsi="宋体" w:eastAsiaTheme="minorEastAsia"/>
                <w:sz w:val="21"/>
                <w:szCs w:val="21"/>
                <w:lang w:eastAsia="zh-CN"/>
              </w:rPr>
            </w:pPr>
            <w:r>
              <w:rPr>
                <w:rFonts w:hint="eastAsia" w:ascii="宋体" w:hAnsi="宋体"/>
                <w:sz w:val="21"/>
                <w:szCs w:val="21"/>
                <w:lang w:val="en-US" w:eastAsia="zh-CN"/>
              </w:rPr>
              <w:t>冯寿权</w:t>
            </w:r>
          </w:p>
        </w:tc>
      </w:tr>
      <w:tr w14:paraId="50E3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14:paraId="22AC5466">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专题五 电路与电磁感应</w:t>
            </w:r>
          </w:p>
        </w:tc>
        <w:tc>
          <w:tcPr>
            <w:tcW w:w="4261" w:type="dxa"/>
            <w:tcBorders>
              <w:top w:val="single" w:color="auto" w:sz="4" w:space="0"/>
              <w:left w:val="single" w:color="auto" w:sz="4" w:space="0"/>
              <w:bottom w:val="single" w:color="auto" w:sz="4" w:space="0"/>
              <w:right w:val="single" w:color="auto" w:sz="4" w:space="0"/>
            </w:tcBorders>
            <w:vAlign w:val="center"/>
          </w:tcPr>
          <w:p w14:paraId="680E2FAD">
            <w:pPr>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朱琪</w:t>
            </w:r>
          </w:p>
        </w:tc>
      </w:tr>
      <w:tr w14:paraId="24AA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14:paraId="361402BE">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专题六机械振动 机械波 光学</w:t>
            </w:r>
          </w:p>
        </w:tc>
        <w:tc>
          <w:tcPr>
            <w:tcW w:w="4261" w:type="dxa"/>
            <w:tcBorders>
              <w:top w:val="single" w:color="auto" w:sz="4" w:space="0"/>
              <w:left w:val="single" w:color="auto" w:sz="4" w:space="0"/>
              <w:bottom w:val="single" w:color="auto" w:sz="4" w:space="0"/>
              <w:right w:val="single" w:color="auto" w:sz="4" w:space="0"/>
            </w:tcBorders>
            <w:vAlign w:val="center"/>
          </w:tcPr>
          <w:p w14:paraId="057F0AF7">
            <w:pPr>
              <w:spacing w:line="360" w:lineRule="auto"/>
              <w:jc w:val="center"/>
              <w:rPr>
                <w:rFonts w:hint="eastAsia" w:ascii="宋体" w:hAnsi="宋体" w:eastAsiaTheme="minorEastAsia"/>
                <w:sz w:val="21"/>
                <w:szCs w:val="21"/>
                <w:lang w:eastAsia="zh-CN"/>
              </w:rPr>
            </w:pPr>
            <w:r>
              <w:rPr>
                <w:rFonts w:hint="eastAsia" w:ascii="宋体" w:hAnsi="宋体"/>
                <w:sz w:val="21"/>
                <w:szCs w:val="21"/>
                <w:lang w:val="en-US" w:eastAsia="zh-CN"/>
              </w:rPr>
              <w:t>胡伟</w:t>
            </w:r>
          </w:p>
        </w:tc>
      </w:tr>
      <w:tr w14:paraId="58DD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14:paraId="5C612B4D">
            <w:pPr>
              <w:spacing w:line="360" w:lineRule="auto"/>
              <w:ind w:firstLine="1260" w:firstLineChars="600"/>
              <w:jc w:val="both"/>
              <w:rPr>
                <w:rFonts w:hint="default" w:ascii="宋体" w:hAnsi="宋体" w:eastAsiaTheme="minorEastAsia"/>
                <w:sz w:val="21"/>
                <w:szCs w:val="21"/>
                <w:lang w:val="en-US" w:eastAsia="zh-CN"/>
              </w:rPr>
            </w:pPr>
            <w:r>
              <w:rPr>
                <w:rFonts w:hint="eastAsia" w:ascii="宋体" w:hAnsi="宋体"/>
                <w:sz w:val="21"/>
                <w:szCs w:val="21"/>
                <w:lang w:val="en-US" w:eastAsia="zh-CN"/>
              </w:rPr>
              <w:t>专题七 热学 近代物理</w:t>
            </w:r>
          </w:p>
        </w:tc>
        <w:tc>
          <w:tcPr>
            <w:tcW w:w="4261" w:type="dxa"/>
            <w:tcBorders>
              <w:top w:val="single" w:color="auto" w:sz="4" w:space="0"/>
              <w:left w:val="single" w:color="auto" w:sz="4" w:space="0"/>
              <w:bottom w:val="single" w:color="auto" w:sz="4" w:space="0"/>
              <w:right w:val="single" w:color="auto" w:sz="4" w:space="0"/>
            </w:tcBorders>
            <w:vAlign w:val="center"/>
          </w:tcPr>
          <w:p w14:paraId="1C36E694">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郭洁</w:t>
            </w:r>
          </w:p>
        </w:tc>
      </w:tr>
      <w:tr w14:paraId="354B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4B54E755">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专题八 实验</w:t>
            </w:r>
          </w:p>
        </w:tc>
        <w:tc>
          <w:tcPr>
            <w:tcW w:w="4261" w:type="dxa"/>
            <w:tcBorders>
              <w:top w:val="single" w:color="auto" w:sz="4" w:space="0"/>
              <w:left w:val="single" w:color="auto" w:sz="4" w:space="0"/>
              <w:bottom w:val="single" w:color="auto" w:sz="4" w:space="0"/>
              <w:right w:val="single" w:color="auto" w:sz="4" w:space="0"/>
            </w:tcBorders>
            <w:vAlign w:val="center"/>
          </w:tcPr>
          <w:p w14:paraId="7BF9C1B3">
            <w:pPr>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叶贵梅</w:t>
            </w:r>
          </w:p>
        </w:tc>
      </w:tr>
    </w:tbl>
    <w:p w14:paraId="5268DC6C">
      <w:pPr>
        <w:numPr>
          <w:ilvl w:val="0"/>
          <w:numId w:val="1"/>
        </w:numPr>
        <w:spacing w:line="360" w:lineRule="auto"/>
        <w:rPr>
          <w:rFonts w:hint="eastAsia" w:ascii="宋体" w:hAnsi="宋体"/>
          <w:b/>
          <w:szCs w:val="21"/>
        </w:rPr>
      </w:pPr>
      <w:r>
        <w:rPr>
          <w:rFonts w:hint="eastAsia" w:ascii="宋体" w:hAnsi="宋体"/>
          <w:b/>
          <w:szCs w:val="21"/>
        </w:rPr>
        <w:t>教学进度表</w:t>
      </w:r>
    </w:p>
    <w:tbl>
      <w:tblPr>
        <w:tblStyle w:val="5"/>
        <w:tblpPr w:leftFromText="180" w:rightFromText="180" w:vertAnchor="text" w:horzAnchor="page" w:tblpX="2100" w:tblpY="13"/>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5445"/>
        <w:gridCol w:w="1215"/>
      </w:tblGrid>
      <w:tr w14:paraId="558A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19C7E48">
            <w:pPr>
              <w:jc w:val="center"/>
              <w:rPr>
                <w:rFonts w:hint="eastAsia" w:eastAsiaTheme="minorEastAsia"/>
                <w:vertAlign w:val="baseline"/>
                <w:lang w:val="en-US" w:eastAsia="zh-CN"/>
              </w:rPr>
            </w:pPr>
            <w:r>
              <w:rPr>
                <w:rFonts w:hint="eastAsia"/>
                <w:vertAlign w:val="baseline"/>
                <w:lang w:val="en-US" w:eastAsia="zh-CN"/>
              </w:rPr>
              <w:t>时间</w:t>
            </w:r>
          </w:p>
        </w:tc>
        <w:tc>
          <w:tcPr>
            <w:tcW w:w="5445" w:type="dxa"/>
          </w:tcPr>
          <w:p w14:paraId="35A0B737">
            <w:pPr>
              <w:jc w:val="center"/>
              <w:rPr>
                <w:rFonts w:hint="eastAsia" w:eastAsiaTheme="minorEastAsia"/>
                <w:vertAlign w:val="baseline"/>
                <w:lang w:val="en-US" w:eastAsia="zh-CN"/>
              </w:rPr>
            </w:pPr>
            <w:r>
              <w:rPr>
                <w:rFonts w:hint="eastAsia"/>
                <w:vertAlign w:val="baseline"/>
                <w:lang w:val="en-US" w:eastAsia="zh-CN"/>
              </w:rPr>
              <w:t>内容</w:t>
            </w:r>
          </w:p>
        </w:tc>
        <w:tc>
          <w:tcPr>
            <w:tcW w:w="1215" w:type="dxa"/>
          </w:tcPr>
          <w:p w14:paraId="5E88B860">
            <w:pPr>
              <w:jc w:val="center"/>
              <w:rPr>
                <w:rFonts w:hint="eastAsia" w:eastAsiaTheme="minorEastAsia"/>
                <w:vertAlign w:val="baseline"/>
                <w:lang w:val="en-US" w:eastAsia="zh-CN"/>
              </w:rPr>
            </w:pPr>
            <w:r>
              <w:rPr>
                <w:rFonts w:hint="eastAsia"/>
                <w:vertAlign w:val="baseline"/>
                <w:lang w:val="en-US" w:eastAsia="zh-CN"/>
              </w:rPr>
              <w:t>课时</w:t>
            </w:r>
          </w:p>
        </w:tc>
      </w:tr>
      <w:tr w14:paraId="5270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2CB0F0A7">
            <w:pPr>
              <w:jc w:val="left"/>
              <w:rPr>
                <w:rFonts w:hint="eastAsia" w:eastAsiaTheme="minorEastAsia"/>
                <w:vertAlign w:val="baseline"/>
                <w:lang w:val="en-US" w:eastAsia="zh-CN"/>
              </w:rPr>
            </w:pPr>
            <w:r>
              <w:rPr>
                <w:rFonts w:hint="eastAsia"/>
                <w:vertAlign w:val="baseline"/>
                <w:lang w:val="en-US" w:eastAsia="zh-CN"/>
              </w:rPr>
              <w:t>第一周（2.13—2.15）</w:t>
            </w:r>
          </w:p>
        </w:tc>
        <w:tc>
          <w:tcPr>
            <w:tcW w:w="5445" w:type="dxa"/>
          </w:tcPr>
          <w:p w14:paraId="2820D120">
            <w:pPr>
              <w:jc w:val="center"/>
              <w:rPr>
                <w:rFonts w:hint="default" w:eastAsiaTheme="minorEastAsia"/>
                <w:vertAlign w:val="baseline"/>
                <w:lang w:val="en-US" w:eastAsia="zh-CN"/>
              </w:rPr>
            </w:pPr>
            <w:r>
              <w:rPr>
                <w:rFonts w:hint="eastAsia"/>
                <w:vertAlign w:val="baseline"/>
                <w:lang w:val="en-US" w:eastAsia="zh-CN"/>
              </w:rPr>
              <w:t>一轮复习热学</w:t>
            </w:r>
          </w:p>
        </w:tc>
        <w:tc>
          <w:tcPr>
            <w:tcW w:w="1215" w:type="dxa"/>
          </w:tcPr>
          <w:p w14:paraId="53D114D2">
            <w:pPr>
              <w:jc w:val="center"/>
              <w:rPr>
                <w:rFonts w:hint="eastAsia" w:eastAsiaTheme="minorEastAsia"/>
                <w:vertAlign w:val="baseline"/>
                <w:lang w:val="en-US" w:eastAsia="zh-CN"/>
              </w:rPr>
            </w:pPr>
            <w:r>
              <w:rPr>
                <w:rFonts w:hint="eastAsia"/>
                <w:vertAlign w:val="baseline"/>
                <w:lang w:val="en-US" w:eastAsia="zh-CN"/>
              </w:rPr>
              <w:t>4课时</w:t>
            </w:r>
          </w:p>
        </w:tc>
      </w:tr>
      <w:tr w14:paraId="22C6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5A8D485">
            <w:pPr>
              <w:jc w:val="left"/>
              <w:rPr>
                <w:rFonts w:hint="eastAsia" w:eastAsiaTheme="minorEastAsia"/>
                <w:vertAlign w:val="baseline"/>
                <w:lang w:val="en-US" w:eastAsia="zh-CN"/>
              </w:rPr>
            </w:pPr>
            <w:r>
              <w:rPr>
                <w:rFonts w:hint="eastAsia"/>
                <w:vertAlign w:val="baseline"/>
                <w:lang w:val="en-US" w:eastAsia="zh-CN"/>
              </w:rPr>
              <w:t>第二周（2.16—2.22）</w:t>
            </w:r>
          </w:p>
        </w:tc>
        <w:tc>
          <w:tcPr>
            <w:tcW w:w="5445" w:type="dxa"/>
          </w:tcPr>
          <w:p w14:paraId="451D4870">
            <w:pPr>
              <w:jc w:val="center"/>
              <w:rPr>
                <w:rFonts w:hint="default" w:eastAsiaTheme="minorEastAsia"/>
                <w:vertAlign w:val="baseline"/>
                <w:lang w:val="en-US" w:eastAsia="zh-CN"/>
              </w:rPr>
            </w:pPr>
            <w:r>
              <w:rPr>
                <w:rFonts w:hint="eastAsia"/>
                <w:vertAlign w:val="baseline"/>
                <w:lang w:val="en-US" w:eastAsia="zh-CN"/>
              </w:rPr>
              <w:t>一轮复习热学</w:t>
            </w:r>
          </w:p>
        </w:tc>
        <w:tc>
          <w:tcPr>
            <w:tcW w:w="1215" w:type="dxa"/>
          </w:tcPr>
          <w:p w14:paraId="48F75CEC">
            <w:pPr>
              <w:jc w:val="center"/>
              <w:rPr>
                <w:rFonts w:hint="eastAsia" w:eastAsiaTheme="minorEastAsia"/>
                <w:vertAlign w:val="baseline"/>
                <w:lang w:val="en-US" w:eastAsia="zh-CN"/>
              </w:rPr>
            </w:pPr>
            <w:r>
              <w:rPr>
                <w:rFonts w:hint="eastAsia"/>
                <w:vertAlign w:val="baseline"/>
                <w:lang w:val="en-US" w:eastAsia="zh-CN"/>
              </w:rPr>
              <w:t>6课时</w:t>
            </w:r>
          </w:p>
        </w:tc>
      </w:tr>
      <w:tr w14:paraId="6557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654081B">
            <w:pPr>
              <w:jc w:val="left"/>
              <w:rPr>
                <w:rFonts w:hint="eastAsia" w:eastAsiaTheme="minorEastAsia"/>
                <w:vertAlign w:val="baseline"/>
                <w:lang w:val="en-US" w:eastAsia="zh-CN"/>
              </w:rPr>
            </w:pPr>
            <w:r>
              <w:rPr>
                <w:rFonts w:hint="eastAsia"/>
                <w:vertAlign w:val="baseline"/>
                <w:lang w:val="en-US" w:eastAsia="zh-CN"/>
              </w:rPr>
              <w:t>第三周（2.23—3.1）</w:t>
            </w:r>
          </w:p>
        </w:tc>
        <w:tc>
          <w:tcPr>
            <w:tcW w:w="5445" w:type="dxa"/>
          </w:tcPr>
          <w:p w14:paraId="327E3DAA">
            <w:pPr>
              <w:jc w:val="center"/>
              <w:rPr>
                <w:rFonts w:hint="default" w:eastAsiaTheme="minorEastAsia"/>
                <w:vertAlign w:val="baseline"/>
                <w:lang w:val="en-US" w:eastAsia="zh-CN"/>
              </w:rPr>
            </w:pPr>
            <w:r>
              <w:rPr>
                <w:rFonts w:hint="eastAsia"/>
                <w:vertAlign w:val="baseline"/>
                <w:lang w:val="en-US" w:eastAsia="zh-CN"/>
              </w:rPr>
              <w:t>一轮复习原子物理</w:t>
            </w:r>
          </w:p>
        </w:tc>
        <w:tc>
          <w:tcPr>
            <w:tcW w:w="1215" w:type="dxa"/>
          </w:tcPr>
          <w:p w14:paraId="67799204">
            <w:pPr>
              <w:jc w:val="center"/>
              <w:rPr>
                <w:rFonts w:hint="eastAsia" w:eastAsiaTheme="minorEastAsia"/>
                <w:vertAlign w:val="baseline"/>
                <w:lang w:val="en-US" w:eastAsia="zh-CN"/>
              </w:rPr>
            </w:pPr>
            <w:r>
              <w:rPr>
                <w:rFonts w:hint="eastAsia"/>
                <w:vertAlign w:val="baseline"/>
                <w:lang w:val="en-US" w:eastAsia="zh-CN"/>
              </w:rPr>
              <w:t>6课时</w:t>
            </w:r>
          </w:p>
        </w:tc>
      </w:tr>
      <w:tr w14:paraId="30AC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567F2417">
            <w:pPr>
              <w:jc w:val="left"/>
              <w:rPr>
                <w:rFonts w:hint="eastAsia" w:eastAsiaTheme="minorEastAsia"/>
                <w:vertAlign w:val="baseline"/>
                <w:lang w:val="en-US" w:eastAsia="zh-CN"/>
              </w:rPr>
            </w:pPr>
            <w:r>
              <w:rPr>
                <w:rFonts w:hint="eastAsia"/>
                <w:vertAlign w:val="baseline"/>
                <w:lang w:val="en-US" w:eastAsia="zh-CN"/>
              </w:rPr>
              <w:t>第四周（3.2—3.8）</w:t>
            </w:r>
          </w:p>
        </w:tc>
        <w:tc>
          <w:tcPr>
            <w:tcW w:w="5445" w:type="dxa"/>
          </w:tcPr>
          <w:p w14:paraId="04A44BB8">
            <w:pPr>
              <w:jc w:val="center"/>
              <w:rPr>
                <w:rFonts w:hint="default" w:eastAsiaTheme="minorEastAsia"/>
                <w:vertAlign w:val="baseline"/>
                <w:lang w:val="en-US" w:eastAsia="zh-CN"/>
              </w:rPr>
            </w:pPr>
            <w:r>
              <w:rPr>
                <w:rFonts w:hint="eastAsia"/>
                <w:vertAlign w:val="baseline"/>
                <w:lang w:val="en-US" w:eastAsia="zh-CN"/>
              </w:rPr>
              <w:t>一轮复习光 原子物理</w:t>
            </w:r>
          </w:p>
        </w:tc>
        <w:tc>
          <w:tcPr>
            <w:tcW w:w="1215" w:type="dxa"/>
          </w:tcPr>
          <w:p w14:paraId="1E4D257B">
            <w:pPr>
              <w:jc w:val="center"/>
              <w:rPr>
                <w:rFonts w:hint="eastAsia" w:eastAsiaTheme="minorEastAsia"/>
                <w:vertAlign w:val="baseline"/>
                <w:lang w:val="en-US" w:eastAsia="zh-CN"/>
              </w:rPr>
            </w:pPr>
            <w:r>
              <w:rPr>
                <w:rFonts w:hint="eastAsia"/>
                <w:vertAlign w:val="baseline"/>
                <w:lang w:val="en-US" w:eastAsia="zh-CN"/>
              </w:rPr>
              <w:t>6课时</w:t>
            </w:r>
          </w:p>
        </w:tc>
      </w:tr>
      <w:tr w14:paraId="2845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0BDC802D">
            <w:pPr>
              <w:jc w:val="left"/>
              <w:rPr>
                <w:rFonts w:hint="eastAsia" w:eastAsiaTheme="minorEastAsia"/>
                <w:vertAlign w:val="baseline"/>
                <w:lang w:val="en-US" w:eastAsia="zh-CN"/>
              </w:rPr>
            </w:pPr>
            <w:r>
              <w:rPr>
                <w:rFonts w:hint="eastAsia"/>
                <w:vertAlign w:val="baseline"/>
                <w:lang w:val="en-US" w:eastAsia="zh-CN"/>
              </w:rPr>
              <w:t>第五周（3.9—3.15）</w:t>
            </w:r>
          </w:p>
        </w:tc>
        <w:tc>
          <w:tcPr>
            <w:tcW w:w="5445" w:type="dxa"/>
          </w:tcPr>
          <w:p w14:paraId="5D967C26">
            <w:pPr>
              <w:jc w:val="center"/>
              <w:rPr>
                <w:rFonts w:hint="default" w:eastAsiaTheme="minorEastAsia"/>
                <w:vertAlign w:val="baseline"/>
                <w:lang w:val="en-US" w:eastAsia="zh-CN"/>
              </w:rPr>
            </w:pPr>
            <w:r>
              <w:rPr>
                <w:rFonts w:hint="eastAsia"/>
                <w:vertAlign w:val="baseline"/>
                <w:lang w:val="en-US" w:eastAsia="zh-CN"/>
              </w:rPr>
              <w:t>专题一 力与运动</w:t>
            </w:r>
          </w:p>
        </w:tc>
        <w:tc>
          <w:tcPr>
            <w:tcW w:w="1215" w:type="dxa"/>
          </w:tcPr>
          <w:p w14:paraId="13AB7AE7">
            <w:pPr>
              <w:jc w:val="center"/>
              <w:rPr>
                <w:rFonts w:hint="eastAsia" w:eastAsiaTheme="minorEastAsia"/>
                <w:vertAlign w:val="baseline"/>
                <w:lang w:val="en-US" w:eastAsia="zh-CN"/>
              </w:rPr>
            </w:pPr>
            <w:r>
              <w:rPr>
                <w:rFonts w:hint="eastAsia"/>
                <w:vertAlign w:val="baseline"/>
                <w:lang w:val="en-US" w:eastAsia="zh-CN"/>
              </w:rPr>
              <w:t>6课时</w:t>
            </w:r>
          </w:p>
        </w:tc>
      </w:tr>
      <w:tr w14:paraId="5DDF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3CD5E5F9">
            <w:pPr>
              <w:jc w:val="left"/>
              <w:rPr>
                <w:rFonts w:hint="eastAsia" w:eastAsiaTheme="minorEastAsia"/>
                <w:vertAlign w:val="baseline"/>
                <w:lang w:val="en-US" w:eastAsia="zh-CN"/>
              </w:rPr>
            </w:pPr>
            <w:r>
              <w:rPr>
                <w:rFonts w:hint="eastAsia"/>
                <w:vertAlign w:val="baseline"/>
                <w:lang w:val="en-US" w:eastAsia="zh-CN"/>
              </w:rPr>
              <w:t>第六周（3.16—3.22）</w:t>
            </w:r>
          </w:p>
        </w:tc>
        <w:tc>
          <w:tcPr>
            <w:tcW w:w="5445" w:type="dxa"/>
          </w:tcPr>
          <w:p w14:paraId="11C68F66">
            <w:pPr>
              <w:jc w:val="center"/>
              <w:rPr>
                <w:rFonts w:hint="default" w:eastAsiaTheme="minorEastAsia"/>
                <w:vertAlign w:val="baseline"/>
                <w:lang w:val="en-US" w:eastAsia="zh-CN"/>
              </w:rPr>
            </w:pPr>
            <w:r>
              <w:rPr>
                <w:rFonts w:hint="eastAsia"/>
                <w:vertAlign w:val="baseline"/>
                <w:lang w:val="en-US" w:eastAsia="zh-CN"/>
              </w:rPr>
              <w:t>一模复习</w:t>
            </w:r>
          </w:p>
        </w:tc>
        <w:tc>
          <w:tcPr>
            <w:tcW w:w="1215" w:type="dxa"/>
          </w:tcPr>
          <w:p w14:paraId="539EB35C">
            <w:pPr>
              <w:jc w:val="center"/>
              <w:rPr>
                <w:rFonts w:hint="eastAsia" w:eastAsiaTheme="minorEastAsia"/>
                <w:vertAlign w:val="baseline"/>
                <w:lang w:val="en-US" w:eastAsia="zh-CN"/>
              </w:rPr>
            </w:pPr>
            <w:r>
              <w:rPr>
                <w:rFonts w:hint="eastAsia"/>
                <w:vertAlign w:val="baseline"/>
                <w:lang w:val="en-US" w:eastAsia="zh-CN"/>
              </w:rPr>
              <w:t>6课时</w:t>
            </w:r>
          </w:p>
        </w:tc>
      </w:tr>
      <w:tr w14:paraId="73A8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CA6B8F8">
            <w:pPr>
              <w:jc w:val="left"/>
              <w:rPr>
                <w:rFonts w:hint="eastAsia" w:eastAsiaTheme="minorEastAsia"/>
                <w:vertAlign w:val="baseline"/>
                <w:lang w:val="en-US" w:eastAsia="zh-CN"/>
              </w:rPr>
            </w:pPr>
            <w:r>
              <w:rPr>
                <w:rFonts w:hint="eastAsia"/>
                <w:vertAlign w:val="baseline"/>
                <w:lang w:val="en-US" w:eastAsia="zh-CN"/>
              </w:rPr>
              <w:t>第七周（3.23—3.29）</w:t>
            </w:r>
          </w:p>
        </w:tc>
        <w:tc>
          <w:tcPr>
            <w:tcW w:w="5445" w:type="dxa"/>
          </w:tcPr>
          <w:p w14:paraId="0CFA9244">
            <w:pPr>
              <w:jc w:val="center"/>
              <w:rPr>
                <w:rFonts w:hint="default" w:eastAsiaTheme="minorEastAsia"/>
                <w:vertAlign w:val="baseline"/>
                <w:lang w:val="en-US" w:eastAsia="zh-CN"/>
              </w:rPr>
            </w:pPr>
            <w:r>
              <w:rPr>
                <w:rFonts w:hint="eastAsia"/>
                <w:vertAlign w:val="baseline"/>
                <w:lang w:val="en-US" w:eastAsia="zh-CN"/>
              </w:rPr>
              <w:t>一模试卷分析 专题二曲线运动</w:t>
            </w:r>
          </w:p>
        </w:tc>
        <w:tc>
          <w:tcPr>
            <w:tcW w:w="1215" w:type="dxa"/>
          </w:tcPr>
          <w:p w14:paraId="2664BAC3">
            <w:pPr>
              <w:jc w:val="center"/>
              <w:rPr>
                <w:rFonts w:hint="eastAsia" w:eastAsiaTheme="minorEastAsia"/>
                <w:vertAlign w:val="baseline"/>
                <w:lang w:val="en-US" w:eastAsia="zh-CN"/>
              </w:rPr>
            </w:pPr>
            <w:r>
              <w:rPr>
                <w:rFonts w:hint="eastAsia"/>
                <w:vertAlign w:val="baseline"/>
                <w:lang w:val="en-US" w:eastAsia="zh-CN"/>
              </w:rPr>
              <w:t>6课时</w:t>
            </w:r>
          </w:p>
        </w:tc>
      </w:tr>
      <w:tr w14:paraId="7706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3E4443F">
            <w:pPr>
              <w:jc w:val="left"/>
              <w:rPr>
                <w:rFonts w:hint="eastAsia" w:eastAsiaTheme="minorEastAsia"/>
                <w:vertAlign w:val="baseline"/>
                <w:lang w:val="en-US" w:eastAsia="zh-CN"/>
              </w:rPr>
            </w:pPr>
            <w:r>
              <w:rPr>
                <w:rFonts w:hint="eastAsia"/>
                <w:vertAlign w:val="baseline"/>
                <w:lang w:val="en-US" w:eastAsia="zh-CN"/>
              </w:rPr>
              <w:t>第八周（3.30—4.5）</w:t>
            </w:r>
          </w:p>
        </w:tc>
        <w:tc>
          <w:tcPr>
            <w:tcW w:w="5445" w:type="dxa"/>
          </w:tcPr>
          <w:p w14:paraId="4EF9B753">
            <w:pPr>
              <w:jc w:val="center"/>
              <w:rPr>
                <w:rFonts w:hint="default"/>
                <w:vertAlign w:val="baseline"/>
                <w:lang w:val="en-US"/>
              </w:rPr>
            </w:pPr>
            <w:r>
              <w:rPr>
                <w:rFonts w:hint="eastAsia" w:ascii="宋体" w:hAnsi="宋体"/>
                <w:sz w:val="21"/>
                <w:szCs w:val="21"/>
                <w:lang w:val="en-US" w:eastAsia="zh-CN"/>
              </w:rPr>
              <w:t>专题三 能量与动量 专题四 电场和磁场</w:t>
            </w:r>
          </w:p>
        </w:tc>
        <w:tc>
          <w:tcPr>
            <w:tcW w:w="1215" w:type="dxa"/>
          </w:tcPr>
          <w:p w14:paraId="24D49F6E">
            <w:pPr>
              <w:jc w:val="center"/>
              <w:rPr>
                <w:rFonts w:hint="eastAsia" w:eastAsiaTheme="minorEastAsia"/>
                <w:vertAlign w:val="baseline"/>
                <w:lang w:val="en-US" w:eastAsia="zh-CN"/>
              </w:rPr>
            </w:pPr>
            <w:r>
              <w:rPr>
                <w:rFonts w:hint="eastAsia"/>
                <w:vertAlign w:val="baseline"/>
                <w:lang w:val="en-US" w:eastAsia="zh-CN"/>
              </w:rPr>
              <w:t>6课时</w:t>
            </w:r>
          </w:p>
        </w:tc>
      </w:tr>
      <w:tr w14:paraId="6169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6A5EB44E">
            <w:pPr>
              <w:jc w:val="left"/>
              <w:rPr>
                <w:rFonts w:hint="eastAsia" w:eastAsiaTheme="minorEastAsia"/>
                <w:vertAlign w:val="baseline"/>
                <w:lang w:val="en-US" w:eastAsia="zh-CN"/>
              </w:rPr>
            </w:pPr>
            <w:r>
              <w:rPr>
                <w:rFonts w:hint="eastAsia"/>
                <w:vertAlign w:val="baseline"/>
                <w:lang w:val="en-US" w:eastAsia="zh-CN"/>
              </w:rPr>
              <w:t>第九周（4.6—4.12）</w:t>
            </w:r>
          </w:p>
        </w:tc>
        <w:tc>
          <w:tcPr>
            <w:tcW w:w="5445" w:type="dxa"/>
          </w:tcPr>
          <w:p w14:paraId="4E9C6E87">
            <w:pPr>
              <w:jc w:val="center"/>
              <w:rPr>
                <w:vertAlign w:val="baseline"/>
                <w:lang w:val="en-US"/>
              </w:rPr>
            </w:pPr>
            <w:r>
              <w:rPr>
                <w:rFonts w:hint="eastAsia" w:ascii="宋体" w:hAnsi="宋体"/>
                <w:sz w:val="21"/>
                <w:szCs w:val="21"/>
                <w:lang w:val="en-US" w:eastAsia="zh-CN"/>
              </w:rPr>
              <w:t>专题五 电路与电磁感应</w:t>
            </w:r>
          </w:p>
        </w:tc>
        <w:tc>
          <w:tcPr>
            <w:tcW w:w="1215" w:type="dxa"/>
          </w:tcPr>
          <w:p w14:paraId="563E6796">
            <w:pPr>
              <w:jc w:val="center"/>
              <w:rPr>
                <w:rFonts w:hint="eastAsia" w:eastAsiaTheme="minorEastAsia"/>
                <w:vertAlign w:val="baseline"/>
                <w:lang w:val="en-US" w:eastAsia="zh-CN"/>
              </w:rPr>
            </w:pPr>
            <w:r>
              <w:rPr>
                <w:rFonts w:hint="eastAsia"/>
                <w:vertAlign w:val="baseline"/>
                <w:lang w:val="en-US" w:eastAsia="zh-CN"/>
              </w:rPr>
              <w:t>6课时</w:t>
            </w:r>
          </w:p>
        </w:tc>
      </w:tr>
      <w:tr w14:paraId="7FCE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13636CD6">
            <w:pPr>
              <w:jc w:val="left"/>
              <w:rPr>
                <w:rFonts w:hint="eastAsia" w:eastAsiaTheme="minorEastAsia"/>
                <w:vertAlign w:val="baseline"/>
                <w:lang w:val="en-US" w:eastAsia="zh-CN"/>
              </w:rPr>
            </w:pPr>
            <w:r>
              <w:rPr>
                <w:rFonts w:hint="eastAsia"/>
                <w:vertAlign w:val="baseline"/>
                <w:lang w:val="en-US" w:eastAsia="zh-CN"/>
              </w:rPr>
              <w:t>第十周（4.13—4.19）</w:t>
            </w:r>
          </w:p>
        </w:tc>
        <w:tc>
          <w:tcPr>
            <w:tcW w:w="5445" w:type="dxa"/>
          </w:tcPr>
          <w:p w14:paraId="7E9C0CC6">
            <w:pPr>
              <w:jc w:val="center"/>
              <w:rPr>
                <w:vertAlign w:val="baseline"/>
                <w:lang w:val="en-US"/>
              </w:rPr>
            </w:pPr>
            <w:r>
              <w:rPr>
                <w:rFonts w:hint="eastAsia" w:ascii="宋体" w:hAnsi="宋体"/>
                <w:sz w:val="21"/>
                <w:szCs w:val="21"/>
                <w:lang w:val="en-US" w:eastAsia="zh-CN"/>
              </w:rPr>
              <w:t>专题六 机械振动 机械波 光学专题七 热学 近代物理</w:t>
            </w:r>
          </w:p>
        </w:tc>
        <w:tc>
          <w:tcPr>
            <w:tcW w:w="1215" w:type="dxa"/>
          </w:tcPr>
          <w:p w14:paraId="28996CDB">
            <w:pPr>
              <w:jc w:val="center"/>
              <w:rPr>
                <w:rFonts w:hint="eastAsia" w:eastAsiaTheme="minorEastAsia"/>
                <w:vertAlign w:val="baseline"/>
                <w:lang w:val="en-US" w:eastAsia="zh-CN"/>
              </w:rPr>
            </w:pPr>
            <w:r>
              <w:rPr>
                <w:rFonts w:hint="eastAsia"/>
                <w:vertAlign w:val="baseline"/>
                <w:lang w:val="en-US" w:eastAsia="zh-CN"/>
              </w:rPr>
              <w:t>6课时</w:t>
            </w:r>
          </w:p>
        </w:tc>
      </w:tr>
      <w:tr w14:paraId="71F0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2B7670C4">
            <w:pPr>
              <w:jc w:val="left"/>
              <w:rPr>
                <w:rFonts w:hint="eastAsia" w:eastAsiaTheme="minorEastAsia"/>
                <w:vertAlign w:val="baseline"/>
                <w:lang w:val="en-US" w:eastAsia="zh-CN"/>
              </w:rPr>
            </w:pPr>
            <w:r>
              <w:rPr>
                <w:rFonts w:hint="eastAsia"/>
                <w:vertAlign w:val="baseline"/>
                <w:lang w:val="en-US" w:eastAsia="zh-CN"/>
              </w:rPr>
              <w:t>第十一周（4.20—4.26）</w:t>
            </w:r>
          </w:p>
        </w:tc>
        <w:tc>
          <w:tcPr>
            <w:tcW w:w="5445" w:type="dxa"/>
          </w:tcPr>
          <w:p w14:paraId="27B55ECD">
            <w:pPr>
              <w:jc w:val="center"/>
              <w:rPr>
                <w:rFonts w:hint="eastAsia" w:eastAsiaTheme="minorEastAsia"/>
                <w:vertAlign w:val="baseline"/>
                <w:lang w:val="en-US" w:eastAsia="zh-CN"/>
              </w:rPr>
            </w:pPr>
            <w:r>
              <w:rPr>
                <w:rFonts w:hint="eastAsia" w:ascii="宋体" w:hAnsi="宋体"/>
                <w:sz w:val="21"/>
                <w:szCs w:val="21"/>
                <w:lang w:val="en-US" w:eastAsia="zh-CN"/>
              </w:rPr>
              <w:t>专题八 力学实验电学实验</w:t>
            </w:r>
          </w:p>
        </w:tc>
        <w:tc>
          <w:tcPr>
            <w:tcW w:w="1215" w:type="dxa"/>
          </w:tcPr>
          <w:p w14:paraId="6018DC5F">
            <w:pPr>
              <w:jc w:val="center"/>
              <w:rPr>
                <w:rFonts w:hint="eastAsia" w:eastAsiaTheme="minorEastAsia"/>
                <w:vertAlign w:val="baseline"/>
                <w:lang w:val="en-US" w:eastAsia="zh-CN"/>
              </w:rPr>
            </w:pPr>
            <w:r>
              <w:rPr>
                <w:rFonts w:hint="eastAsia"/>
                <w:vertAlign w:val="baseline"/>
                <w:lang w:val="en-US" w:eastAsia="zh-CN"/>
              </w:rPr>
              <w:t>6课时</w:t>
            </w:r>
          </w:p>
        </w:tc>
      </w:tr>
      <w:tr w14:paraId="7FAA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1466FFBE">
            <w:pPr>
              <w:jc w:val="left"/>
              <w:rPr>
                <w:rFonts w:hint="eastAsia" w:eastAsiaTheme="minorEastAsia"/>
                <w:vertAlign w:val="baseline"/>
                <w:lang w:val="en-US" w:eastAsia="zh-CN"/>
              </w:rPr>
            </w:pPr>
            <w:r>
              <w:rPr>
                <w:rFonts w:hint="eastAsia"/>
                <w:vertAlign w:val="baseline"/>
                <w:lang w:val="en-US" w:eastAsia="zh-CN"/>
              </w:rPr>
              <w:t>第十二周（4.27—5.3）</w:t>
            </w:r>
          </w:p>
        </w:tc>
        <w:tc>
          <w:tcPr>
            <w:tcW w:w="5445" w:type="dxa"/>
          </w:tcPr>
          <w:p w14:paraId="5F6C7393">
            <w:pPr>
              <w:jc w:val="center"/>
              <w:rPr>
                <w:rFonts w:hint="default" w:eastAsiaTheme="minorEastAsia"/>
                <w:vertAlign w:val="baseline"/>
                <w:lang w:val="en-US" w:eastAsia="zh-CN"/>
              </w:rPr>
            </w:pPr>
            <w:r>
              <w:rPr>
                <w:rFonts w:hint="eastAsia"/>
                <w:vertAlign w:val="baseline"/>
                <w:lang w:val="en-US" w:eastAsia="zh-CN"/>
              </w:rPr>
              <w:t>二模模拟</w:t>
            </w:r>
          </w:p>
        </w:tc>
        <w:tc>
          <w:tcPr>
            <w:tcW w:w="1215" w:type="dxa"/>
          </w:tcPr>
          <w:p w14:paraId="42EB57E3">
            <w:pPr>
              <w:jc w:val="center"/>
              <w:rPr>
                <w:vertAlign w:val="baseline"/>
              </w:rPr>
            </w:pPr>
            <w:r>
              <w:rPr>
                <w:rFonts w:hint="eastAsia"/>
                <w:vertAlign w:val="baseline"/>
                <w:lang w:val="en-US" w:eastAsia="zh-CN"/>
              </w:rPr>
              <w:t>6课时</w:t>
            </w:r>
          </w:p>
        </w:tc>
      </w:tr>
      <w:tr w14:paraId="4155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3A8483C9">
            <w:pPr>
              <w:jc w:val="left"/>
              <w:rPr>
                <w:rFonts w:hint="eastAsia" w:eastAsiaTheme="minorEastAsia"/>
                <w:vertAlign w:val="baseline"/>
                <w:lang w:val="en-US" w:eastAsia="zh-CN"/>
              </w:rPr>
            </w:pPr>
            <w:r>
              <w:rPr>
                <w:rFonts w:hint="eastAsia"/>
                <w:vertAlign w:val="baseline"/>
                <w:lang w:val="en-US" w:eastAsia="zh-CN"/>
              </w:rPr>
              <w:t>第十三周（5.4—5.10）</w:t>
            </w:r>
          </w:p>
        </w:tc>
        <w:tc>
          <w:tcPr>
            <w:tcW w:w="5445" w:type="dxa"/>
          </w:tcPr>
          <w:p w14:paraId="64DC41BF">
            <w:pPr>
              <w:jc w:val="center"/>
              <w:rPr>
                <w:rFonts w:hint="eastAsia" w:eastAsiaTheme="minorEastAsia"/>
                <w:vertAlign w:val="baseline"/>
                <w:lang w:val="en-US" w:eastAsia="zh-CN"/>
              </w:rPr>
            </w:pPr>
            <w:r>
              <w:rPr>
                <w:rFonts w:hint="eastAsia"/>
                <w:vertAlign w:val="baseline"/>
                <w:lang w:val="en-US" w:eastAsia="zh-CN"/>
              </w:rPr>
              <w:t>迎接二模考试，二模考试</w:t>
            </w:r>
          </w:p>
        </w:tc>
        <w:tc>
          <w:tcPr>
            <w:tcW w:w="1215" w:type="dxa"/>
          </w:tcPr>
          <w:p w14:paraId="7A2CE289">
            <w:pPr>
              <w:jc w:val="center"/>
              <w:rPr>
                <w:vertAlign w:val="baseline"/>
              </w:rPr>
            </w:pPr>
            <w:r>
              <w:rPr>
                <w:rFonts w:hint="eastAsia"/>
                <w:vertAlign w:val="baseline"/>
                <w:lang w:val="en-US" w:eastAsia="zh-CN"/>
              </w:rPr>
              <w:t>6课时</w:t>
            </w:r>
          </w:p>
        </w:tc>
      </w:tr>
      <w:tr w14:paraId="4F63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9" w:type="dxa"/>
          </w:tcPr>
          <w:p w14:paraId="7B0EF326">
            <w:pPr>
              <w:jc w:val="left"/>
              <w:rPr>
                <w:rFonts w:hint="eastAsia" w:eastAsiaTheme="minorEastAsia"/>
                <w:vertAlign w:val="baseline"/>
                <w:lang w:val="en-US" w:eastAsia="zh-CN"/>
              </w:rPr>
            </w:pPr>
            <w:r>
              <w:rPr>
                <w:rFonts w:hint="eastAsia"/>
                <w:vertAlign w:val="baseline"/>
                <w:lang w:val="en-US" w:eastAsia="zh-CN"/>
              </w:rPr>
              <w:t>第十四周（5.11—5.17）</w:t>
            </w:r>
          </w:p>
        </w:tc>
        <w:tc>
          <w:tcPr>
            <w:tcW w:w="5445" w:type="dxa"/>
          </w:tcPr>
          <w:p w14:paraId="28E8836B">
            <w:pPr>
              <w:jc w:val="center"/>
              <w:rPr>
                <w:rFonts w:hint="default" w:eastAsiaTheme="minorEastAsia"/>
                <w:vertAlign w:val="baseline"/>
                <w:lang w:val="en-US" w:eastAsia="zh-CN"/>
              </w:rPr>
            </w:pPr>
            <w:r>
              <w:rPr>
                <w:rFonts w:hint="eastAsia"/>
                <w:vertAlign w:val="baseline"/>
                <w:lang w:val="en-US" w:eastAsia="zh-CN"/>
              </w:rPr>
              <w:t>错题重做</w:t>
            </w:r>
          </w:p>
        </w:tc>
        <w:tc>
          <w:tcPr>
            <w:tcW w:w="1215" w:type="dxa"/>
          </w:tcPr>
          <w:p w14:paraId="18FB8745">
            <w:pPr>
              <w:jc w:val="center"/>
              <w:rPr>
                <w:vertAlign w:val="baseline"/>
              </w:rPr>
            </w:pPr>
            <w:r>
              <w:rPr>
                <w:rFonts w:hint="eastAsia"/>
                <w:vertAlign w:val="baseline"/>
                <w:lang w:val="en-US" w:eastAsia="zh-CN"/>
              </w:rPr>
              <w:t>6课时</w:t>
            </w:r>
          </w:p>
        </w:tc>
      </w:tr>
      <w:tr w14:paraId="4CED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332ECFD8">
            <w:pPr>
              <w:jc w:val="left"/>
              <w:rPr>
                <w:rFonts w:hint="eastAsia" w:eastAsiaTheme="minorEastAsia"/>
                <w:vertAlign w:val="baseline"/>
                <w:lang w:val="en-US" w:eastAsia="zh-CN"/>
              </w:rPr>
            </w:pPr>
            <w:r>
              <w:rPr>
                <w:rFonts w:hint="eastAsia"/>
                <w:vertAlign w:val="baseline"/>
                <w:lang w:val="en-US" w:eastAsia="zh-CN"/>
              </w:rPr>
              <w:t>第十五周（5.18—5.24）</w:t>
            </w:r>
          </w:p>
        </w:tc>
        <w:tc>
          <w:tcPr>
            <w:tcW w:w="5445" w:type="dxa"/>
          </w:tcPr>
          <w:p w14:paraId="78B5BAB2">
            <w:pPr>
              <w:jc w:val="center"/>
              <w:rPr>
                <w:rFonts w:hint="eastAsia" w:eastAsiaTheme="minorEastAsia"/>
                <w:vertAlign w:val="baseline"/>
                <w:lang w:val="en-US" w:eastAsia="zh-CN"/>
              </w:rPr>
            </w:pPr>
            <w:r>
              <w:rPr>
                <w:rFonts w:hint="eastAsia"/>
                <w:vertAlign w:val="baseline"/>
                <w:lang w:val="en-US" w:eastAsia="zh-CN"/>
              </w:rPr>
              <w:t>错题重做</w:t>
            </w:r>
          </w:p>
        </w:tc>
        <w:tc>
          <w:tcPr>
            <w:tcW w:w="1215" w:type="dxa"/>
          </w:tcPr>
          <w:p w14:paraId="6E0FB664">
            <w:pPr>
              <w:jc w:val="center"/>
              <w:rPr>
                <w:rFonts w:hint="eastAsia" w:eastAsiaTheme="minorEastAsia"/>
                <w:vertAlign w:val="baseline"/>
                <w:lang w:val="en-US" w:eastAsia="zh-CN"/>
              </w:rPr>
            </w:pPr>
            <w:r>
              <w:rPr>
                <w:rFonts w:hint="eastAsia"/>
                <w:vertAlign w:val="baseline"/>
                <w:lang w:val="en-US" w:eastAsia="zh-CN"/>
              </w:rPr>
              <w:t>6课时</w:t>
            </w:r>
          </w:p>
        </w:tc>
      </w:tr>
      <w:tr w14:paraId="156D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14:paraId="46B4CACC">
            <w:pPr>
              <w:jc w:val="left"/>
              <w:rPr>
                <w:rFonts w:hint="eastAsia" w:eastAsiaTheme="minorEastAsia"/>
                <w:vertAlign w:val="baseline"/>
                <w:lang w:val="en-US" w:eastAsia="zh-CN"/>
              </w:rPr>
            </w:pPr>
            <w:r>
              <w:rPr>
                <w:rFonts w:hint="eastAsia"/>
                <w:vertAlign w:val="baseline"/>
                <w:lang w:val="en-US" w:eastAsia="zh-CN"/>
              </w:rPr>
              <w:t>第十六周（5.25—5.31）</w:t>
            </w:r>
          </w:p>
        </w:tc>
        <w:tc>
          <w:tcPr>
            <w:tcW w:w="5445" w:type="dxa"/>
          </w:tcPr>
          <w:p w14:paraId="17752E51">
            <w:pPr>
              <w:jc w:val="center"/>
              <w:rPr>
                <w:rFonts w:hint="eastAsia"/>
                <w:lang w:val="en-US" w:eastAsia="zh-CN"/>
              </w:rPr>
            </w:pPr>
            <w:r>
              <w:rPr>
                <w:rFonts w:hint="eastAsia" w:eastAsia="宋体"/>
                <w:kern w:val="0"/>
                <w:sz w:val="21"/>
                <w:szCs w:val="21"/>
                <w:lang w:val="en-US" w:eastAsia="zh-CN"/>
              </w:rPr>
              <w:t>考前综合训练及考前指导</w:t>
            </w:r>
          </w:p>
        </w:tc>
        <w:tc>
          <w:tcPr>
            <w:tcW w:w="1215" w:type="dxa"/>
          </w:tcPr>
          <w:p w14:paraId="01DA8528">
            <w:pPr>
              <w:jc w:val="center"/>
              <w:rPr>
                <w:rFonts w:hint="eastAsia" w:eastAsiaTheme="minorEastAsia"/>
                <w:vertAlign w:val="baseline"/>
                <w:lang w:val="en-US" w:eastAsia="zh-CN"/>
              </w:rPr>
            </w:pPr>
            <w:r>
              <w:rPr>
                <w:rFonts w:hint="eastAsia"/>
                <w:vertAlign w:val="baseline"/>
                <w:lang w:val="en-US" w:eastAsia="zh-CN"/>
              </w:rPr>
              <w:t>6时</w:t>
            </w:r>
          </w:p>
        </w:tc>
      </w:tr>
      <w:tr w14:paraId="1250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14:paraId="1DF674D7">
            <w:pPr>
              <w:jc w:val="left"/>
              <w:rPr>
                <w:rFonts w:hint="eastAsia"/>
                <w:vertAlign w:val="baseline"/>
                <w:lang w:val="en-US" w:eastAsia="zh-CN"/>
              </w:rPr>
            </w:pPr>
            <w:r>
              <w:rPr>
                <w:rFonts w:hint="eastAsia"/>
                <w:vertAlign w:val="baseline"/>
                <w:lang w:val="en-US" w:eastAsia="zh-CN"/>
              </w:rPr>
              <w:t>第十七周（6.1—6.7）</w:t>
            </w:r>
          </w:p>
        </w:tc>
        <w:tc>
          <w:tcPr>
            <w:tcW w:w="5445" w:type="dxa"/>
          </w:tcPr>
          <w:p w14:paraId="008C16AF">
            <w:pPr>
              <w:jc w:val="center"/>
              <w:rPr>
                <w:rFonts w:hint="eastAsia"/>
                <w:vertAlign w:val="baseline"/>
                <w:lang w:val="en-US" w:eastAsia="zh-CN"/>
              </w:rPr>
            </w:pPr>
            <w:r>
              <w:rPr>
                <w:rFonts w:hint="eastAsia" w:eastAsia="宋体"/>
                <w:kern w:val="0"/>
                <w:sz w:val="21"/>
                <w:szCs w:val="21"/>
                <w:lang w:val="en-US" w:eastAsia="zh-CN"/>
              </w:rPr>
              <w:t>考前综合训练及考前指导</w:t>
            </w:r>
          </w:p>
        </w:tc>
        <w:tc>
          <w:tcPr>
            <w:tcW w:w="1215" w:type="dxa"/>
          </w:tcPr>
          <w:p w14:paraId="288574AC">
            <w:pPr>
              <w:jc w:val="center"/>
              <w:rPr>
                <w:rFonts w:hint="eastAsia"/>
                <w:vertAlign w:val="baseline"/>
                <w:lang w:val="en-US" w:eastAsia="zh-CN"/>
              </w:rPr>
            </w:pPr>
            <w:r>
              <w:rPr>
                <w:rFonts w:hint="eastAsia"/>
                <w:vertAlign w:val="baseline"/>
                <w:lang w:val="en-US" w:eastAsia="zh-CN"/>
              </w:rPr>
              <w:t>5课时</w:t>
            </w:r>
          </w:p>
        </w:tc>
      </w:tr>
      <w:tr w14:paraId="6F02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14:paraId="3918ED2D">
            <w:pPr>
              <w:jc w:val="left"/>
              <w:rPr>
                <w:rFonts w:hint="eastAsia"/>
                <w:vertAlign w:val="baseline"/>
                <w:lang w:val="en-US" w:eastAsia="zh-CN"/>
              </w:rPr>
            </w:pPr>
            <w:r>
              <w:rPr>
                <w:rFonts w:hint="eastAsia"/>
                <w:vertAlign w:val="baseline"/>
                <w:lang w:val="en-US" w:eastAsia="zh-CN"/>
              </w:rPr>
              <w:t>）</w:t>
            </w:r>
          </w:p>
        </w:tc>
        <w:tc>
          <w:tcPr>
            <w:tcW w:w="5445" w:type="dxa"/>
          </w:tcPr>
          <w:p w14:paraId="6387089A">
            <w:pPr>
              <w:jc w:val="center"/>
              <w:rPr>
                <w:rFonts w:hint="eastAsia"/>
                <w:vertAlign w:val="baseline"/>
                <w:lang w:val="en-US" w:eastAsia="zh-CN"/>
              </w:rPr>
            </w:pPr>
          </w:p>
        </w:tc>
        <w:tc>
          <w:tcPr>
            <w:tcW w:w="1215" w:type="dxa"/>
          </w:tcPr>
          <w:p w14:paraId="4265832E">
            <w:pPr>
              <w:jc w:val="center"/>
              <w:rPr>
                <w:rFonts w:hint="eastAsia"/>
                <w:vertAlign w:val="baseline"/>
                <w:lang w:val="en-US" w:eastAsia="zh-CN"/>
              </w:rPr>
            </w:pPr>
          </w:p>
        </w:tc>
      </w:tr>
    </w:tbl>
    <w:p w14:paraId="726F7D5B">
      <w:pPr>
        <w:numPr>
          <w:ilvl w:val="0"/>
          <w:numId w:val="0"/>
        </w:numPr>
        <w:spacing w:line="360" w:lineRule="auto"/>
        <w:rPr>
          <w:rFonts w:hint="eastAsia" w:ascii="宋体" w:hAnsi="宋体"/>
          <w:b/>
          <w:szCs w:val="21"/>
        </w:rPr>
      </w:pPr>
    </w:p>
    <w:p w14:paraId="4CB7F1BC">
      <w:pPr>
        <w:numPr>
          <w:ilvl w:val="0"/>
          <w:numId w:val="1"/>
        </w:numPr>
        <w:spacing w:line="360" w:lineRule="auto"/>
        <w:ind w:left="0" w:leftChars="0" w:firstLine="0" w:firstLineChars="0"/>
        <w:rPr>
          <w:rFonts w:hint="eastAsia" w:ascii="宋体" w:hAnsi="宋体"/>
          <w:b/>
          <w:szCs w:val="21"/>
        </w:rPr>
      </w:pPr>
      <w:r>
        <w:rPr>
          <w:rFonts w:hint="eastAsia" w:ascii="宋体" w:hAnsi="宋体"/>
          <w:b/>
          <w:szCs w:val="21"/>
        </w:rPr>
        <w:t>备课组</w:t>
      </w:r>
      <w:r>
        <w:rPr>
          <w:rFonts w:hint="eastAsia" w:ascii="宋体" w:hAnsi="宋体"/>
          <w:b/>
          <w:szCs w:val="21"/>
          <w:lang w:val="en-US" w:eastAsia="zh-CN"/>
        </w:rPr>
        <w:t>具体</w:t>
      </w:r>
      <w:r>
        <w:rPr>
          <w:rFonts w:hint="eastAsia" w:ascii="宋体" w:hAnsi="宋体"/>
          <w:b/>
          <w:szCs w:val="21"/>
        </w:rPr>
        <w:t>活动安排</w:t>
      </w:r>
    </w:p>
    <w:p w14:paraId="6D9F2F01">
      <w:pPr>
        <w:widowControl w:val="0"/>
        <w:numPr>
          <w:ilvl w:val="0"/>
          <w:numId w:val="0"/>
        </w:numPr>
        <w:spacing w:line="360" w:lineRule="auto"/>
        <w:jc w:val="both"/>
        <w:rPr>
          <w:rFonts w:hint="eastAsia" w:ascii="宋体" w:hAnsi="宋体"/>
          <w:b/>
          <w:szCs w:val="21"/>
        </w:rPr>
      </w:pPr>
    </w:p>
    <w:tbl>
      <w:tblPr>
        <w:tblStyle w:val="5"/>
        <w:tblpPr w:leftFromText="180" w:rightFromText="180" w:vertAnchor="text" w:horzAnchor="page" w:tblpX="2100" w:tblpY="13"/>
        <w:tblOverlap w:val="never"/>
        <w:tblW w:w="7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5445"/>
      </w:tblGrid>
      <w:tr w14:paraId="1851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2319" w:type="dxa"/>
          </w:tcPr>
          <w:p w14:paraId="48D75486">
            <w:pPr>
              <w:jc w:val="center"/>
              <w:rPr>
                <w:rFonts w:hint="eastAsia" w:eastAsiaTheme="minorEastAsia"/>
                <w:vertAlign w:val="baseline"/>
                <w:lang w:val="en-US" w:eastAsia="zh-CN"/>
              </w:rPr>
            </w:pPr>
            <w:r>
              <w:rPr>
                <w:rFonts w:hint="eastAsia"/>
                <w:vertAlign w:val="baseline"/>
                <w:lang w:val="en-US" w:eastAsia="zh-CN"/>
              </w:rPr>
              <w:t>时间</w:t>
            </w:r>
          </w:p>
        </w:tc>
        <w:tc>
          <w:tcPr>
            <w:tcW w:w="5445" w:type="dxa"/>
          </w:tcPr>
          <w:p w14:paraId="5FBBD068">
            <w:pPr>
              <w:jc w:val="center"/>
              <w:rPr>
                <w:rFonts w:hint="eastAsia" w:eastAsiaTheme="minorEastAsia"/>
                <w:vertAlign w:val="baseline"/>
                <w:lang w:val="en-US" w:eastAsia="zh-CN"/>
              </w:rPr>
            </w:pPr>
            <w:r>
              <w:rPr>
                <w:rFonts w:hint="eastAsia" w:asciiTheme="minorEastAsia" w:hAnsiTheme="minorEastAsia" w:eastAsiaTheme="minorEastAsia" w:cstheme="minorEastAsia"/>
                <w:sz w:val="21"/>
                <w:szCs w:val="21"/>
              </w:rPr>
              <w:t>主要工作</w:t>
            </w:r>
          </w:p>
        </w:tc>
      </w:tr>
      <w:tr w14:paraId="36D6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1B24EC78">
            <w:pPr>
              <w:jc w:val="left"/>
              <w:rPr>
                <w:rFonts w:hint="eastAsia" w:eastAsiaTheme="minorEastAsia"/>
                <w:vertAlign w:val="baseline"/>
                <w:lang w:val="en-US" w:eastAsia="zh-CN"/>
              </w:rPr>
            </w:pPr>
            <w:r>
              <w:rPr>
                <w:rFonts w:hint="eastAsia"/>
                <w:vertAlign w:val="baseline"/>
                <w:lang w:val="en-US" w:eastAsia="zh-CN"/>
              </w:rPr>
              <w:t>第一周（2.13—2.15）</w:t>
            </w:r>
          </w:p>
        </w:tc>
        <w:tc>
          <w:tcPr>
            <w:tcW w:w="5445" w:type="dxa"/>
            <w:vAlign w:val="top"/>
          </w:tcPr>
          <w:p w14:paraId="79F86FF3">
            <w:pPr>
              <w:jc w:val="center"/>
              <w:rPr>
                <w:rFonts w:hint="default" w:eastAsiaTheme="minorEastAsia"/>
                <w:vertAlign w:val="baseline"/>
                <w:lang w:val="en-US" w:eastAsia="zh-CN"/>
              </w:rPr>
            </w:pPr>
            <w:r>
              <w:rPr>
                <w:rFonts w:hint="eastAsia"/>
                <w:vertAlign w:val="baseline"/>
                <w:lang w:val="en-US" w:eastAsia="zh-CN"/>
              </w:rPr>
              <w:t>备课组活动，制定教学计划</w:t>
            </w:r>
          </w:p>
        </w:tc>
      </w:tr>
      <w:tr w14:paraId="205D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401261E9">
            <w:pPr>
              <w:jc w:val="left"/>
              <w:rPr>
                <w:rFonts w:hint="eastAsia" w:eastAsiaTheme="minorEastAsia"/>
                <w:vertAlign w:val="baseline"/>
                <w:lang w:val="en-US" w:eastAsia="zh-CN"/>
              </w:rPr>
            </w:pPr>
            <w:r>
              <w:rPr>
                <w:rFonts w:hint="eastAsia"/>
                <w:vertAlign w:val="baseline"/>
                <w:lang w:val="en-US" w:eastAsia="zh-CN"/>
              </w:rPr>
              <w:t>第二周（2.16—2.22）</w:t>
            </w:r>
          </w:p>
        </w:tc>
        <w:tc>
          <w:tcPr>
            <w:tcW w:w="5445" w:type="dxa"/>
            <w:vAlign w:val="top"/>
          </w:tcPr>
          <w:p w14:paraId="6FAE4CFE">
            <w:pPr>
              <w:jc w:val="center"/>
              <w:rPr>
                <w:rFonts w:hint="default" w:eastAsiaTheme="minorEastAsia"/>
                <w:vertAlign w:val="baseline"/>
                <w:lang w:val="en-US" w:eastAsia="zh-CN"/>
              </w:rPr>
            </w:pPr>
            <w:r>
              <w:rPr>
                <w:rFonts w:hint="eastAsia"/>
                <w:vertAlign w:val="baseline"/>
                <w:lang w:val="en-US" w:eastAsia="zh-CN"/>
              </w:rPr>
              <w:t>备课组活动，根据计划分配任务</w:t>
            </w:r>
          </w:p>
        </w:tc>
      </w:tr>
      <w:tr w14:paraId="6060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737436CC">
            <w:pPr>
              <w:jc w:val="left"/>
              <w:rPr>
                <w:rFonts w:hint="eastAsia" w:eastAsiaTheme="minorEastAsia"/>
                <w:vertAlign w:val="baseline"/>
                <w:lang w:val="en-US" w:eastAsia="zh-CN"/>
              </w:rPr>
            </w:pPr>
            <w:r>
              <w:rPr>
                <w:rFonts w:hint="eastAsia"/>
                <w:vertAlign w:val="baseline"/>
                <w:lang w:val="en-US" w:eastAsia="zh-CN"/>
              </w:rPr>
              <w:t>第三周（2.23—3.1）</w:t>
            </w:r>
          </w:p>
        </w:tc>
        <w:tc>
          <w:tcPr>
            <w:tcW w:w="5445" w:type="dxa"/>
            <w:vAlign w:val="top"/>
          </w:tcPr>
          <w:p w14:paraId="1A2B7789">
            <w:pPr>
              <w:jc w:val="center"/>
              <w:rPr>
                <w:rFonts w:hint="default" w:eastAsiaTheme="minorEastAsia"/>
                <w:vertAlign w:val="baseline"/>
                <w:lang w:val="en-US" w:eastAsia="zh-CN"/>
              </w:rPr>
            </w:pPr>
            <w:r>
              <w:rPr>
                <w:rFonts w:hint="eastAsia"/>
                <w:vertAlign w:val="baseline"/>
                <w:lang w:val="en-US" w:eastAsia="zh-CN"/>
              </w:rPr>
              <w:t>叶贵梅公开课</w:t>
            </w:r>
          </w:p>
        </w:tc>
      </w:tr>
      <w:tr w14:paraId="196E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19ED2BB6">
            <w:pPr>
              <w:jc w:val="left"/>
              <w:rPr>
                <w:rFonts w:hint="eastAsia" w:eastAsiaTheme="minorEastAsia"/>
                <w:vertAlign w:val="baseline"/>
                <w:lang w:val="en-US" w:eastAsia="zh-CN"/>
              </w:rPr>
            </w:pPr>
            <w:r>
              <w:rPr>
                <w:rFonts w:hint="eastAsia"/>
                <w:vertAlign w:val="baseline"/>
                <w:lang w:val="en-US" w:eastAsia="zh-CN"/>
              </w:rPr>
              <w:t>第四周（3.2—3.8）</w:t>
            </w:r>
          </w:p>
        </w:tc>
        <w:tc>
          <w:tcPr>
            <w:tcW w:w="5445" w:type="dxa"/>
            <w:vAlign w:val="top"/>
          </w:tcPr>
          <w:p w14:paraId="666F727A">
            <w:pPr>
              <w:jc w:val="center"/>
              <w:rPr>
                <w:rFonts w:hint="default" w:eastAsiaTheme="minorEastAsia"/>
                <w:vertAlign w:val="baseline"/>
                <w:lang w:val="en-US" w:eastAsia="zh-CN"/>
              </w:rPr>
            </w:pPr>
            <w:r>
              <w:rPr>
                <w:rFonts w:hint="eastAsia"/>
                <w:vertAlign w:val="baseline"/>
                <w:lang w:val="en-US" w:eastAsia="zh-CN"/>
              </w:rPr>
              <w:t>备课组活动，讨论专题三能量与动量</w:t>
            </w:r>
          </w:p>
        </w:tc>
      </w:tr>
      <w:tr w14:paraId="71ED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24FD9B3D">
            <w:pPr>
              <w:jc w:val="left"/>
              <w:rPr>
                <w:rFonts w:hint="eastAsia" w:eastAsiaTheme="minorEastAsia"/>
                <w:vertAlign w:val="baseline"/>
                <w:lang w:val="en-US" w:eastAsia="zh-CN"/>
              </w:rPr>
            </w:pPr>
            <w:r>
              <w:rPr>
                <w:rFonts w:hint="eastAsia"/>
                <w:vertAlign w:val="baseline"/>
                <w:lang w:val="en-US" w:eastAsia="zh-CN"/>
              </w:rPr>
              <w:t>第五周（3.9—3.15）</w:t>
            </w:r>
          </w:p>
        </w:tc>
        <w:tc>
          <w:tcPr>
            <w:tcW w:w="5445" w:type="dxa"/>
            <w:vAlign w:val="top"/>
          </w:tcPr>
          <w:p w14:paraId="2AEC5448">
            <w:pPr>
              <w:jc w:val="center"/>
              <w:rPr>
                <w:rFonts w:hint="default" w:eastAsiaTheme="minorEastAsia"/>
                <w:vertAlign w:val="baseline"/>
                <w:lang w:val="en-US" w:eastAsia="zh-CN"/>
              </w:rPr>
            </w:pPr>
            <w:r>
              <w:rPr>
                <w:rFonts w:hint="eastAsia"/>
                <w:vertAlign w:val="baseline"/>
                <w:lang w:val="en-US" w:eastAsia="zh-CN"/>
              </w:rPr>
              <w:t>备课组活动，讨论专题四</w:t>
            </w:r>
            <w:r>
              <w:rPr>
                <w:rFonts w:hint="eastAsia" w:ascii="宋体" w:hAnsi="宋体"/>
                <w:sz w:val="21"/>
                <w:szCs w:val="21"/>
                <w:lang w:val="en-US" w:eastAsia="zh-CN"/>
              </w:rPr>
              <w:t>电场和磁场</w:t>
            </w:r>
          </w:p>
        </w:tc>
      </w:tr>
      <w:tr w14:paraId="43B9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75E34659">
            <w:pPr>
              <w:jc w:val="left"/>
              <w:rPr>
                <w:rFonts w:hint="eastAsia" w:eastAsiaTheme="minorEastAsia"/>
                <w:vertAlign w:val="baseline"/>
                <w:lang w:val="en-US" w:eastAsia="zh-CN"/>
              </w:rPr>
            </w:pPr>
            <w:r>
              <w:rPr>
                <w:rFonts w:hint="eastAsia"/>
                <w:vertAlign w:val="baseline"/>
                <w:lang w:val="en-US" w:eastAsia="zh-CN"/>
              </w:rPr>
              <w:t>第六周（3.16—3.22）</w:t>
            </w:r>
          </w:p>
        </w:tc>
        <w:tc>
          <w:tcPr>
            <w:tcW w:w="5445" w:type="dxa"/>
            <w:shd w:val="clear"/>
            <w:vAlign w:val="top"/>
          </w:tcPr>
          <w:p w14:paraId="436C018D">
            <w:pPr>
              <w:jc w:val="center"/>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郭洁公开课</w:t>
            </w:r>
          </w:p>
        </w:tc>
      </w:tr>
      <w:tr w14:paraId="491A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2F11C3E8">
            <w:pPr>
              <w:jc w:val="left"/>
              <w:rPr>
                <w:rFonts w:hint="eastAsia" w:eastAsiaTheme="minorEastAsia"/>
                <w:vertAlign w:val="baseline"/>
                <w:lang w:val="en-US" w:eastAsia="zh-CN"/>
              </w:rPr>
            </w:pPr>
            <w:r>
              <w:rPr>
                <w:rFonts w:hint="eastAsia"/>
                <w:vertAlign w:val="baseline"/>
                <w:lang w:val="en-US" w:eastAsia="zh-CN"/>
              </w:rPr>
              <w:t>第七周（3.23—3.29）</w:t>
            </w:r>
          </w:p>
        </w:tc>
        <w:tc>
          <w:tcPr>
            <w:tcW w:w="5445" w:type="dxa"/>
            <w:shd w:val="clear"/>
            <w:vAlign w:val="top"/>
          </w:tcPr>
          <w:p w14:paraId="620893AB">
            <w:pPr>
              <w:jc w:val="center"/>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一模试卷分析</w:t>
            </w:r>
          </w:p>
        </w:tc>
      </w:tr>
      <w:tr w14:paraId="6742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1AA0E56D">
            <w:pPr>
              <w:jc w:val="left"/>
              <w:rPr>
                <w:rFonts w:hint="eastAsia" w:eastAsiaTheme="minorEastAsia"/>
                <w:vertAlign w:val="baseline"/>
                <w:lang w:val="en-US" w:eastAsia="zh-CN"/>
              </w:rPr>
            </w:pPr>
            <w:r>
              <w:rPr>
                <w:rFonts w:hint="eastAsia"/>
                <w:vertAlign w:val="baseline"/>
                <w:lang w:val="en-US" w:eastAsia="zh-CN"/>
              </w:rPr>
              <w:t>第八周（3.30—4.5）</w:t>
            </w:r>
          </w:p>
        </w:tc>
        <w:tc>
          <w:tcPr>
            <w:tcW w:w="5445" w:type="dxa"/>
            <w:shd w:val="clear"/>
            <w:vAlign w:val="top"/>
          </w:tcPr>
          <w:p w14:paraId="6B25D7FA">
            <w:pPr>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备课组活动，讨论</w:t>
            </w:r>
            <w:r>
              <w:rPr>
                <w:rFonts w:hint="eastAsia" w:ascii="宋体" w:hAnsi="宋体"/>
                <w:sz w:val="21"/>
                <w:szCs w:val="21"/>
                <w:lang w:val="en-US" w:eastAsia="zh-CN"/>
              </w:rPr>
              <w:t>专题五 电路与电磁感应</w:t>
            </w:r>
          </w:p>
        </w:tc>
      </w:tr>
      <w:tr w14:paraId="0AE5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1BDBFA19">
            <w:pPr>
              <w:jc w:val="left"/>
              <w:rPr>
                <w:rFonts w:hint="eastAsia" w:eastAsiaTheme="minorEastAsia"/>
                <w:vertAlign w:val="baseline"/>
                <w:lang w:val="en-US" w:eastAsia="zh-CN"/>
              </w:rPr>
            </w:pPr>
            <w:r>
              <w:rPr>
                <w:rFonts w:hint="eastAsia"/>
                <w:vertAlign w:val="baseline"/>
                <w:lang w:val="en-US" w:eastAsia="zh-CN"/>
              </w:rPr>
              <w:t>第九周（4.6—4.12）</w:t>
            </w:r>
          </w:p>
        </w:tc>
        <w:tc>
          <w:tcPr>
            <w:tcW w:w="5445" w:type="dxa"/>
            <w:shd w:val="clear"/>
            <w:vAlign w:val="top"/>
          </w:tcPr>
          <w:p w14:paraId="7281FAAF">
            <w:pPr>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备课组活动，讨论</w:t>
            </w:r>
            <w:r>
              <w:rPr>
                <w:rFonts w:hint="eastAsia" w:ascii="宋体" w:hAnsi="宋体"/>
                <w:sz w:val="21"/>
                <w:szCs w:val="21"/>
                <w:lang w:val="en-US" w:eastAsia="zh-CN"/>
              </w:rPr>
              <w:t>专题六 机械振动 机械波 光学</w:t>
            </w:r>
          </w:p>
        </w:tc>
      </w:tr>
      <w:tr w14:paraId="4B31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3EC795FC">
            <w:pPr>
              <w:jc w:val="left"/>
              <w:rPr>
                <w:rFonts w:hint="eastAsia" w:eastAsiaTheme="minorEastAsia"/>
                <w:vertAlign w:val="baseline"/>
                <w:lang w:val="en-US" w:eastAsia="zh-CN"/>
              </w:rPr>
            </w:pPr>
            <w:r>
              <w:rPr>
                <w:rFonts w:hint="eastAsia"/>
                <w:vertAlign w:val="baseline"/>
                <w:lang w:val="en-US" w:eastAsia="zh-CN"/>
              </w:rPr>
              <w:t>第十周（4.13—4.19）</w:t>
            </w:r>
          </w:p>
        </w:tc>
        <w:tc>
          <w:tcPr>
            <w:tcW w:w="5445" w:type="dxa"/>
            <w:shd w:val="clear"/>
            <w:vAlign w:val="top"/>
          </w:tcPr>
          <w:p w14:paraId="54CC0726">
            <w:pPr>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冯寿权公开课</w:t>
            </w:r>
          </w:p>
        </w:tc>
      </w:tr>
      <w:tr w14:paraId="32A0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6DDB9503">
            <w:pPr>
              <w:jc w:val="left"/>
              <w:rPr>
                <w:rFonts w:hint="eastAsia" w:eastAsiaTheme="minorEastAsia"/>
                <w:vertAlign w:val="baseline"/>
                <w:lang w:val="en-US" w:eastAsia="zh-CN"/>
              </w:rPr>
            </w:pPr>
            <w:r>
              <w:rPr>
                <w:rFonts w:hint="eastAsia"/>
                <w:vertAlign w:val="baseline"/>
                <w:lang w:val="en-US" w:eastAsia="zh-CN"/>
              </w:rPr>
              <w:t>第十一周（4.20—4.26）</w:t>
            </w:r>
          </w:p>
        </w:tc>
        <w:tc>
          <w:tcPr>
            <w:tcW w:w="5445" w:type="dxa"/>
            <w:shd w:val="clear"/>
            <w:vAlign w:val="top"/>
          </w:tcPr>
          <w:p w14:paraId="65548747">
            <w:pPr>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备课组活动，总结二轮复习</w:t>
            </w:r>
          </w:p>
        </w:tc>
      </w:tr>
      <w:tr w14:paraId="6842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021D5BE6">
            <w:pPr>
              <w:jc w:val="left"/>
              <w:rPr>
                <w:rFonts w:hint="eastAsia" w:eastAsiaTheme="minorEastAsia"/>
                <w:vertAlign w:val="baseline"/>
                <w:lang w:val="en-US" w:eastAsia="zh-CN"/>
              </w:rPr>
            </w:pPr>
            <w:r>
              <w:rPr>
                <w:rFonts w:hint="eastAsia"/>
                <w:vertAlign w:val="baseline"/>
                <w:lang w:val="en-US" w:eastAsia="zh-CN"/>
              </w:rPr>
              <w:t>第十二周（4.27—5.3）</w:t>
            </w:r>
          </w:p>
        </w:tc>
        <w:tc>
          <w:tcPr>
            <w:tcW w:w="5445" w:type="dxa"/>
            <w:shd w:val="clear"/>
            <w:vAlign w:val="top"/>
          </w:tcPr>
          <w:p w14:paraId="65773EDF">
            <w:pPr>
              <w:jc w:val="center"/>
              <w:rPr>
                <w:rFonts w:hint="eastAsia"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备课组活动，搜集并整理错题</w:t>
            </w:r>
          </w:p>
        </w:tc>
      </w:tr>
      <w:tr w14:paraId="5182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700BC3FD">
            <w:pPr>
              <w:jc w:val="left"/>
              <w:rPr>
                <w:rFonts w:hint="eastAsia" w:eastAsiaTheme="minorEastAsia"/>
                <w:vertAlign w:val="baseline"/>
                <w:lang w:val="en-US" w:eastAsia="zh-CN"/>
              </w:rPr>
            </w:pPr>
            <w:r>
              <w:rPr>
                <w:rFonts w:hint="eastAsia"/>
                <w:vertAlign w:val="baseline"/>
                <w:lang w:val="en-US" w:eastAsia="zh-CN"/>
              </w:rPr>
              <w:t>第十三周（5.4—5.10）</w:t>
            </w:r>
          </w:p>
        </w:tc>
        <w:tc>
          <w:tcPr>
            <w:tcW w:w="5445" w:type="dxa"/>
            <w:shd w:val="clear"/>
            <w:vAlign w:val="top"/>
          </w:tcPr>
          <w:p w14:paraId="7B1EEA06">
            <w:pPr>
              <w:jc w:val="center"/>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朱琪公开课</w:t>
            </w:r>
          </w:p>
        </w:tc>
      </w:tr>
      <w:tr w14:paraId="21F0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9" w:type="dxa"/>
            <w:vAlign w:val="top"/>
          </w:tcPr>
          <w:p w14:paraId="0F671724">
            <w:pPr>
              <w:jc w:val="left"/>
              <w:rPr>
                <w:rFonts w:hint="eastAsia" w:eastAsiaTheme="minorEastAsia"/>
                <w:vertAlign w:val="baseline"/>
                <w:lang w:val="en-US" w:eastAsia="zh-CN"/>
              </w:rPr>
            </w:pPr>
            <w:r>
              <w:rPr>
                <w:rFonts w:hint="eastAsia"/>
                <w:vertAlign w:val="baseline"/>
                <w:lang w:val="en-US" w:eastAsia="zh-CN"/>
              </w:rPr>
              <w:t>第十四周（5.11—5.17）</w:t>
            </w:r>
          </w:p>
        </w:tc>
        <w:tc>
          <w:tcPr>
            <w:tcW w:w="5445" w:type="dxa"/>
            <w:shd w:val="clear"/>
            <w:vAlign w:val="top"/>
          </w:tcPr>
          <w:p w14:paraId="5E391F7B">
            <w:pPr>
              <w:jc w:val="both"/>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备课组活动，</w:t>
            </w:r>
            <w:r>
              <w:rPr>
                <w:rFonts w:hint="eastAsia" w:eastAsia="宋体"/>
                <w:kern w:val="0"/>
                <w:sz w:val="21"/>
                <w:szCs w:val="21"/>
                <w:lang w:val="en-US" w:eastAsia="zh-CN"/>
              </w:rPr>
              <w:t>考前综合训练及考前指导的确定</w:t>
            </w:r>
          </w:p>
        </w:tc>
      </w:tr>
      <w:tr w14:paraId="5BDD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0600AD9D">
            <w:pPr>
              <w:jc w:val="left"/>
              <w:rPr>
                <w:rFonts w:hint="eastAsia" w:eastAsiaTheme="minorEastAsia"/>
                <w:vertAlign w:val="baseline"/>
                <w:lang w:val="en-US" w:eastAsia="zh-CN"/>
              </w:rPr>
            </w:pPr>
            <w:r>
              <w:rPr>
                <w:rFonts w:hint="eastAsia"/>
                <w:vertAlign w:val="baseline"/>
                <w:lang w:val="en-US" w:eastAsia="zh-CN"/>
              </w:rPr>
              <w:t>第十五周（5.18—5.24）</w:t>
            </w:r>
          </w:p>
        </w:tc>
        <w:tc>
          <w:tcPr>
            <w:tcW w:w="5445" w:type="dxa"/>
            <w:shd w:val="clear"/>
            <w:vAlign w:val="top"/>
          </w:tcPr>
          <w:p w14:paraId="023C8726">
            <w:pPr>
              <w:jc w:val="center"/>
              <w:rPr>
                <w:rFonts w:hint="eastAsia" w:asciiTheme="minorHAnsi" w:hAnsiTheme="minorHAnsi" w:eastAsiaTheme="minorEastAsia" w:cstheme="minorBidi"/>
                <w:kern w:val="2"/>
                <w:sz w:val="21"/>
                <w:szCs w:val="22"/>
                <w:vertAlign w:val="baseline"/>
                <w:lang w:val="en-US" w:eastAsia="zh-CN" w:bidi="ar-SA"/>
              </w:rPr>
            </w:pPr>
          </w:p>
        </w:tc>
      </w:tr>
      <w:tr w14:paraId="29BE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vAlign w:val="top"/>
          </w:tcPr>
          <w:p w14:paraId="73E709AF">
            <w:pPr>
              <w:jc w:val="left"/>
              <w:rPr>
                <w:rFonts w:hint="eastAsia" w:eastAsiaTheme="minorEastAsia"/>
                <w:vertAlign w:val="baseline"/>
                <w:lang w:val="en-US" w:eastAsia="zh-CN"/>
              </w:rPr>
            </w:pPr>
            <w:r>
              <w:rPr>
                <w:rFonts w:hint="eastAsia"/>
                <w:vertAlign w:val="baseline"/>
                <w:lang w:val="en-US" w:eastAsia="zh-CN"/>
              </w:rPr>
              <w:t>第十六周（5.25—5.31）</w:t>
            </w:r>
          </w:p>
        </w:tc>
        <w:tc>
          <w:tcPr>
            <w:tcW w:w="5445" w:type="dxa"/>
            <w:shd w:val="clear"/>
            <w:vAlign w:val="top"/>
          </w:tcPr>
          <w:p w14:paraId="6C3B4E0C">
            <w:pPr>
              <w:jc w:val="center"/>
              <w:rPr>
                <w:rFonts w:hint="default" w:asciiTheme="minorHAnsi" w:hAnsiTheme="minorHAnsi" w:eastAsiaTheme="minorEastAsia" w:cstheme="minorBidi"/>
                <w:kern w:val="2"/>
                <w:sz w:val="21"/>
                <w:szCs w:val="22"/>
                <w:lang w:val="en-US" w:eastAsia="zh-CN" w:bidi="ar-SA"/>
              </w:rPr>
            </w:pPr>
          </w:p>
        </w:tc>
      </w:tr>
      <w:tr w14:paraId="0DF1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vAlign w:val="top"/>
          </w:tcPr>
          <w:p w14:paraId="4E0F410F">
            <w:pPr>
              <w:jc w:val="left"/>
              <w:rPr>
                <w:rFonts w:hint="eastAsia"/>
                <w:vertAlign w:val="baseline"/>
                <w:lang w:val="en-US" w:eastAsia="zh-CN"/>
              </w:rPr>
            </w:pPr>
            <w:r>
              <w:rPr>
                <w:rFonts w:hint="eastAsia"/>
                <w:vertAlign w:val="baseline"/>
                <w:lang w:val="en-US" w:eastAsia="zh-CN"/>
              </w:rPr>
              <w:t>第十七周（6.1—6.7）</w:t>
            </w:r>
          </w:p>
        </w:tc>
        <w:tc>
          <w:tcPr>
            <w:tcW w:w="5445" w:type="dxa"/>
            <w:shd w:val="clear"/>
            <w:vAlign w:val="top"/>
          </w:tcPr>
          <w:p w14:paraId="6B006A8D">
            <w:pPr>
              <w:jc w:val="center"/>
              <w:rPr>
                <w:rFonts w:hint="eastAsia" w:asciiTheme="minorHAnsi" w:hAnsiTheme="minorHAnsi" w:eastAsiaTheme="minorEastAsia" w:cstheme="minorBidi"/>
                <w:kern w:val="2"/>
                <w:sz w:val="21"/>
                <w:szCs w:val="22"/>
                <w:vertAlign w:val="baseline"/>
                <w:lang w:val="en-US" w:eastAsia="zh-CN" w:bidi="ar-SA"/>
              </w:rPr>
            </w:pPr>
          </w:p>
        </w:tc>
      </w:tr>
    </w:tbl>
    <w:p w14:paraId="613DBD64">
      <w:pPr>
        <w:widowControl w:val="0"/>
        <w:numPr>
          <w:ilvl w:val="0"/>
          <w:numId w:val="0"/>
        </w:numPr>
        <w:spacing w:line="360" w:lineRule="auto"/>
        <w:jc w:val="both"/>
        <w:rPr>
          <w:rFonts w:hint="eastAsia" w:ascii="宋体" w:hAnsi="宋体"/>
          <w:b/>
          <w:szCs w:val="21"/>
        </w:rPr>
      </w:pPr>
    </w:p>
    <w:p w14:paraId="2452DD6C">
      <w:pPr>
        <w:spacing w:line="360" w:lineRule="auto"/>
        <w:rPr>
          <w:rFonts w:ascii="宋体" w:hAnsi="宋体"/>
          <w:b/>
          <w:szCs w:val="21"/>
        </w:rPr>
      </w:pPr>
      <w:r>
        <w:rPr>
          <w:rFonts w:hint="eastAsia" w:ascii="宋体" w:hAnsi="宋体"/>
          <w:b/>
          <w:szCs w:val="21"/>
        </w:rPr>
        <w:t xml:space="preserve">                                                       </w:t>
      </w:r>
      <w:bookmarkStart w:id="0" w:name="_GoBack"/>
      <w:bookmarkEnd w:id="0"/>
      <w:r>
        <w:rPr>
          <w:rFonts w:hint="eastAsia" w:ascii="宋体" w:hAnsi="宋体"/>
          <w:b/>
          <w:szCs w:val="21"/>
        </w:rPr>
        <w:t xml:space="preserve">      </w:t>
      </w: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p>
    <w:p w14:paraId="568537F9"/>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8BEF">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6BECA90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A7D0">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1196DE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808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09860"/>
    <w:multiLevelType w:val="singleLevel"/>
    <w:tmpl w:val="856098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2NTI5NmI4Y2Q1YTJmOGZkY2RmMzMwNTM5YTkifQ=="/>
  </w:docVars>
  <w:rsids>
    <w:rsidRoot w:val="00A87554"/>
    <w:rsid w:val="00064AA9"/>
    <w:rsid w:val="00113CEB"/>
    <w:rsid w:val="003804DC"/>
    <w:rsid w:val="00A87554"/>
    <w:rsid w:val="00CE6C8E"/>
    <w:rsid w:val="00DF3F4E"/>
    <w:rsid w:val="085913B8"/>
    <w:rsid w:val="110B729A"/>
    <w:rsid w:val="1C196F02"/>
    <w:rsid w:val="20A149C8"/>
    <w:rsid w:val="22512A55"/>
    <w:rsid w:val="225E0872"/>
    <w:rsid w:val="29CC6F61"/>
    <w:rsid w:val="2AC16886"/>
    <w:rsid w:val="3B4B4B5C"/>
    <w:rsid w:val="3DA43C89"/>
    <w:rsid w:val="404F22C9"/>
    <w:rsid w:val="41BF7A5D"/>
    <w:rsid w:val="453273D9"/>
    <w:rsid w:val="51FC4FF6"/>
    <w:rsid w:val="631A47B9"/>
    <w:rsid w:val="64AE1E08"/>
    <w:rsid w:val="6F692303"/>
    <w:rsid w:val="76BD3F24"/>
    <w:rsid w:val="778572BD"/>
    <w:rsid w:val="7BFF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C839-9059-4761-8A36-0A1B178A1D95}">
  <ds:schemaRefs/>
</ds:datastoreItem>
</file>

<file path=docProps/app.xml><?xml version="1.0" encoding="utf-8"?>
<Properties xmlns="http://schemas.openxmlformats.org/officeDocument/2006/extended-properties" xmlns:vt="http://schemas.openxmlformats.org/officeDocument/2006/docPropsVTypes">
  <Template>Normal</Template>
  <Pages>3</Pages>
  <Words>1546</Words>
  <Characters>1748</Characters>
  <Lines>17</Lines>
  <Paragraphs>4</Paragraphs>
  <TotalTime>107</TotalTime>
  <ScaleCrop>false</ScaleCrop>
  <LinksUpToDate>false</LinksUpToDate>
  <CharactersWithSpaces>1838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2020-02-23T09:24:00Z</dcterms:created>
  <dc:creator>user</dc:creator>
  <cp:lastModifiedBy>小雪花</cp:lastModifiedBy>
  <dcterms:modified xsi:type="dcterms:W3CDTF">2025-02-13T04:20:43Z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D292F91EC54B4E1996F6BCE74F628C2D</vt:lpwstr>
  </property>
  <property fmtid="{D5CDD505-2E9C-101B-9397-08002B2CF9AE}" pid="4" name="KSOTemplateDocerSaveRecord">
    <vt:lpwstr>eyJoZGlkIjoiMzgwZDE2NTI5NmI4Y2Q1YTJmOGZkY2RmMzMwNTM5YTkiLCJ1c2VySWQiOiIzMDA3OTQzNzEifQ==</vt:lpwstr>
  </property>
</Properties>
</file>