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B47F8">
      <w:r>
        <w:rPr>
          <w:rFonts w:ascii="宋体" w:hAnsi="宋体" w:eastAsia="宋体" w:cs="宋体"/>
          <w:sz w:val="24"/>
          <w:szCs w:val="24"/>
        </w:rPr>
        <w:t>南京市秦淮中学第四十届田径运动会各项筹备工作各时间节点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1、校运会会徽10月9日下午下班前设计出来，负责人毕有勇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2、10月9日中午12:30召集各班体委关于校运会各班运动员(包括裁判员）网络线上报名工作，地点体育馆二楼，刘哲负责主讲，曹叶轩协助，报名工作本周四即10号中午截止，过期试为弃权处理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3、10月10日下午列出所需购置器材清单给毛主任购置，包括维修清单、铲草、翻沙坑等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4、10月10日上午体育组成员详细分工出炉，许小彪负责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5、10月10晚上秩序册后半部分参赛学生名单、竞赛日程出来，刘哲负责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6、10月11日中午下班前秩序册电子稿出来，刘哲、曹叶轩负责，交由朱主任、邵校审核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7、10月11日、12日两天中午12:30裁判员培训(体育馆二楼)，各裁判组分组选人、确定各组别最终裁判员，然后进行相关培训，体育组全体成员参与裁判员培训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8、10月14日打印、装订秩序册，电子稿交给教务处华凌云等老师负责打印、装订成册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9、10月14日中午12：30年级通知高一学生到田径场进行校运会各方阵选人、训练，如来不及就15日中午12：30进行各方阵训练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10、10月15日上午通知各班级体委来拿秩序册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11、10月15日下午列出裁判员工作桌椅及摆放位置清单给毛主任，要求17日上午摆放到位，许小彪负责列清单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12、10月16日上午布置好场地，铅球场地划线（吴婷、张海龙、赵旭阳）、看台各班级位置划分（吴婷、张海龙、赵旭阳）；高一、高二、高三各班学生跑操比赛时进场站位标记与划分，并通知到各班体委现场确认（三个体育备课组长负责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13、10月16日下午三、四节课进行校运会彩排工作，体育组全员参与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2025-01-02T13:00:00Z</dcterms:created>
  <dc:creator>Administrator</dc:creator>
  <cp:lastModifiedBy>:-(</cp:lastModifiedBy>
  <dcterms:modified xsi:type="dcterms:W3CDTF">2025-01-02T13:00:03Z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ECD94F493CA449E98472715375BBFED9_12</vt:lpwstr>
  </property>
</Properties>
</file>