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FEE76" w14:textId="77777777" w:rsidR="000C6AB7" w:rsidRDefault="000C6AB7" w:rsidP="000C6AB7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开课反思</w:t>
      </w:r>
    </w:p>
    <w:p w14:paraId="02FAF5A6" w14:textId="2BC9EB4F" w:rsidR="00C14015" w:rsidRPr="000C6AB7" w:rsidRDefault="000C6AB7" w:rsidP="000C6AB7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南京市秦</w:t>
      </w:r>
      <w:proofErr w:type="gramStart"/>
      <w:r>
        <w:rPr>
          <w:rFonts w:hint="eastAsia"/>
          <w:sz w:val="24"/>
          <w:szCs w:val="24"/>
        </w:rPr>
        <w:t>淮中学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邱晨</w:t>
      </w:r>
    </w:p>
    <w:p w14:paraId="7FC9BDD5" w14:textId="62DAF9FD" w:rsidR="000C6AB7" w:rsidRPr="000C6AB7" w:rsidRDefault="000C6AB7" w:rsidP="000C6AB7">
      <w:pPr>
        <w:ind w:firstLineChars="200" w:firstLine="480"/>
        <w:rPr>
          <w:rFonts w:hint="eastAsia"/>
          <w:sz w:val="24"/>
          <w:szCs w:val="24"/>
          <w14:ligatures w14:val="none"/>
        </w:rPr>
      </w:pPr>
      <w:r w:rsidRPr="000C6AB7">
        <w:rPr>
          <w:rFonts w:hint="eastAsia"/>
          <w:sz w:val="24"/>
          <w:szCs w:val="24"/>
          <w14:ligatures w14:val="none"/>
        </w:rPr>
        <w:t>《打破思维定势，综合运用知识》授课结束，有得有失。成功之处在于，课程导入激发学生兴趣，为后续学习铺垫良好基础。案例分析环节，学生积极思考，热烈讨论，对思维定势有深刻认识。但教学中也存不足。时间分配欠妥，小组讨论耗时多，导致实践活动展示仓促，学生成果未充分交流，影响对知识的深入理解与应用。</w:t>
      </w:r>
    </w:p>
    <w:p w14:paraId="3B7D0BBD" w14:textId="6B062F53" w:rsidR="000C6AB7" w:rsidRPr="000C6AB7" w:rsidRDefault="000C6AB7" w:rsidP="000C6AB7">
      <w:pPr>
        <w:ind w:firstLineChars="200" w:firstLine="480"/>
        <w:rPr>
          <w:rFonts w:hint="eastAsia"/>
          <w:sz w:val="24"/>
          <w:szCs w:val="24"/>
          <w14:ligatures w14:val="none"/>
        </w:rPr>
      </w:pPr>
      <w:r w:rsidRPr="000C6AB7">
        <w:rPr>
          <w:rFonts w:hint="eastAsia"/>
          <w:sz w:val="24"/>
          <w:szCs w:val="24"/>
          <w14:ligatures w14:val="none"/>
        </w:rPr>
        <w:t>此外，实践活动中，部分学生难打破思维局限，我引导不够及时有效，未充分挖掘学生潜力。在今后教学中，我会精心规划时间，合理安排各环节，给学生展示和交流留足时间。同时，加强对学生的实时指导，提升引导能力，助力学生突破思维瓶颈，更好达成教学目标，提升教学质量。</w:t>
      </w:r>
    </w:p>
    <w:sectPr w:rsidR="000C6AB7" w:rsidRPr="000C6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645"/>
    <w:rsid w:val="000C6AB7"/>
    <w:rsid w:val="002367EB"/>
    <w:rsid w:val="0038619B"/>
    <w:rsid w:val="00AD7645"/>
    <w:rsid w:val="00C1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BEF8"/>
  <w15:chartTrackingRefBased/>
  <w15:docId w15:val="{BB284ED6-DA07-4AA5-B2DA-FF043A89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7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64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64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64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64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64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64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6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64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64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764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6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6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6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6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64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76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 邱</dc:creator>
  <cp:keywords/>
  <dc:description/>
  <cp:lastModifiedBy>晨 邱</cp:lastModifiedBy>
  <cp:revision>2</cp:revision>
  <dcterms:created xsi:type="dcterms:W3CDTF">2025-01-02T03:53:00Z</dcterms:created>
  <dcterms:modified xsi:type="dcterms:W3CDTF">2025-01-02T03:56:00Z</dcterms:modified>
</cp:coreProperties>
</file>