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BB29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0"/>
        <w:rPr>
          <w:rFonts w:hint="eastAsia" w:ascii="微软雅黑" w:hAnsi="微软雅黑" w:eastAsia="微软雅黑" w:cs="宋体"/>
          <w:b/>
          <w:bCs/>
          <w:sz w:val="36"/>
          <w:szCs w:val="36"/>
        </w:rPr>
      </w:pPr>
      <w:r>
        <w:rPr>
          <w:rFonts w:hint="eastAsia" w:ascii="微软雅黑" w:hAnsi="微软雅黑" w:eastAsia="微软雅黑" w:cs="宋体"/>
          <w:b/>
          <w:bCs/>
          <w:sz w:val="36"/>
          <w:szCs w:val="36"/>
        </w:rPr>
        <w:t>高中语文文言文背诵技巧</w:t>
      </w:r>
    </w:p>
    <w:p w14:paraId="522A5D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0"/>
        <w:rPr>
          <w:rFonts w:hint="default" w:ascii="微软雅黑" w:hAnsi="微软雅黑" w:eastAsia="微软雅黑" w:cs="宋体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sz w:val="36"/>
          <w:szCs w:val="36"/>
          <w:lang w:val="en-US" w:eastAsia="zh-CN"/>
        </w:rPr>
        <w:t>高一语文组  温立功</w:t>
      </w:r>
    </w:p>
    <w:p w14:paraId="32D075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00"/>
        <w:textAlignment w:val="auto"/>
        <w:rPr>
          <w:rFonts w:hint="eastAsia" w:ascii="微软雅黑" w:hAnsi="微软雅黑" w:eastAsia="微软雅黑" w:cs="宋体"/>
          <w:sz w:val="27"/>
        </w:rPr>
      </w:pPr>
      <w:r>
        <w:rPr>
          <w:rFonts w:hint="eastAsia" w:ascii="微软雅黑" w:hAnsi="微软雅黑" w:eastAsia="微软雅黑" w:cs="宋体"/>
          <w:sz w:val="27"/>
        </w:rPr>
        <w:t>　一、化整为零法。</w:t>
      </w:r>
    </w:p>
    <w:p w14:paraId="107F82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00"/>
        <w:textAlignment w:val="auto"/>
        <w:rPr>
          <w:rFonts w:hint="eastAsia" w:ascii="微软雅黑" w:hAnsi="微软雅黑" w:eastAsia="微软雅黑" w:cs="宋体"/>
          <w:sz w:val="27"/>
        </w:rPr>
      </w:pPr>
      <w:r>
        <w:rPr>
          <w:rFonts w:hint="eastAsia" w:ascii="微软雅黑" w:hAnsi="微软雅黑" w:eastAsia="微软雅黑" w:cs="宋体"/>
          <w:sz w:val="27"/>
        </w:rPr>
        <w:t>把一篇文言文当作一个整体去笼统地读，这便像囫囵吞枣，应把这个整体分析成若干意义段落进行分段熟读才好。</w:t>
      </w:r>
    </w:p>
    <w:p w14:paraId="1C2876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00"/>
        <w:textAlignment w:val="auto"/>
        <w:rPr>
          <w:rFonts w:hint="eastAsia" w:ascii="微软雅黑" w:hAnsi="微软雅黑" w:eastAsia="微软雅黑" w:cs="宋体"/>
          <w:sz w:val="27"/>
        </w:rPr>
      </w:pPr>
      <w:r>
        <w:rPr>
          <w:rFonts w:hint="eastAsia" w:ascii="微软雅黑" w:hAnsi="微软雅黑" w:eastAsia="微软雅黑" w:cs="宋体"/>
          <w:sz w:val="27"/>
        </w:rPr>
        <w:t>[析]一篇课文经过意义段落的分析，便可看到文章的线索与作者的思路，对所写的人物和事物的来龙去脉，了然于胸，然后照事情发展的.顺序，照生活的逻辑和照人地时与前因后果的交代，贯穿起来。层次既清楚了，熟读之后，很快就能背诵。背诵应分段背，各个突破，直到全部背完为止。</w:t>
      </w:r>
    </w:p>
    <w:p w14:paraId="198B66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00"/>
        <w:textAlignment w:val="auto"/>
        <w:rPr>
          <w:rFonts w:hint="eastAsia" w:ascii="微软雅黑" w:hAnsi="微软雅黑" w:eastAsia="微软雅黑" w:cs="宋体"/>
          <w:sz w:val="27"/>
        </w:rPr>
      </w:pPr>
      <w:r>
        <w:rPr>
          <w:rFonts w:hint="eastAsia" w:ascii="微软雅黑" w:hAnsi="微软雅黑" w:eastAsia="微软雅黑" w:cs="宋体"/>
          <w:sz w:val="27"/>
        </w:rPr>
        <w:t>二、抄读法。</w:t>
      </w:r>
    </w:p>
    <w:p w14:paraId="6354A3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00"/>
        <w:textAlignment w:val="auto"/>
        <w:rPr>
          <w:rFonts w:hint="eastAsia" w:ascii="微软雅黑" w:hAnsi="微软雅黑" w:eastAsia="微软雅黑" w:cs="宋体"/>
          <w:sz w:val="27"/>
        </w:rPr>
      </w:pPr>
      <w:r>
        <w:rPr>
          <w:rFonts w:hint="eastAsia" w:ascii="微软雅黑" w:hAnsi="微软雅黑" w:eastAsia="微软雅黑" w:cs="宋体"/>
          <w:sz w:val="27"/>
        </w:rPr>
        <w:t>这是眼、口、手、心综合运用于背诵的方法。</w:t>
      </w:r>
    </w:p>
    <w:p w14:paraId="0E7042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00"/>
        <w:textAlignment w:val="auto"/>
        <w:rPr>
          <w:rFonts w:hint="eastAsia" w:ascii="微软雅黑" w:hAnsi="微软雅黑" w:eastAsia="微软雅黑" w:cs="宋体"/>
          <w:sz w:val="27"/>
        </w:rPr>
      </w:pPr>
      <w:r>
        <w:rPr>
          <w:rFonts w:hint="eastAsia" w:ascii="微软雅黑" w:hAnsi="微软雅黑" w:eastAsia="微软雅黑" w:cs="宋体"/>
          <w:sz w:val="27"/>
        </w:rPr>
        <w:t>[析]眼看文章的字、词、句，口念文章的字、词、句，手写文章的字、词、句，心想文章的字、词、句。抄抄读读，读读抄抄，不要多时，读完部分，便抄完部分，也就背完部分。那么全部读完，也就全部抄完，也就能够全部背诵完。当眼熟、口熟、手熟、心熟了，全文也就容易通过对它们的熟记而背出。</w:t>
      </w:r>
    </w:p>
    <w:p w14:paraId="145CFA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00"/>
        <w:textAlignment w:val="auto"/>
        <w:rPr>
          <w:rFonts w:hint="eastAsia" w:ascii="微软雅黑" w:hAnsi="微软雅黑" w:eastAsia="微软雅黑" w:cs="宋体"/>
          <w:sz w:val="27"/>
        </w:rPr>
      </w:pPr>
      <w:r>
        <w:rPr>
          <w:rFonts w:hint="eastAsia" w:ascii="微软雅黑" w:hAnsi="微软雅黑" w:eastAsia="微软雅黑" w:cs="宋体"/>
          <w:sz w:val="27"/>
        </w:rPr>
        <w:t>三、累进法。</w:t>
      </w:r>
    </w:p>
    <w:p w14:paraId="3B8D20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00"/>
        <w:textAlignment w:val="auto"/>
        <w:rPr>
          <w:rFonts w:hint="eastAsia" w:ascii="微软雅黑" w:hAnsi="微软雅黑" w:eastAsia="微软雅黑" w:cs="宋体"/>
          <w:sz w:val="27"/>
        </w:rPr>
      </w:pPr>
      <w:r>
        <w:rPr>
          <w:rFonts w:hint="eastAsia" w:ascii="微软雅黑" w:hAnsi="微软雅黑" w:eastAsia="微软雅黑" w:cs="宋体"/>
          <w:sz w:val="27"/>
        </w:rPr>
        <w:t>采用此法有如滚雪球，即先读第一句，即背诵第一句;再将第一二句连读，即要求第一二句连背。依次类推，滚动前进，累积背完全文为止。</w:t>
      </w:r>
    </w:p>
    <w:p w14:paraId="48B599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00"/>
        <w:textAlignment w:val="auto"/>
        <w:rPr>
          <w:rFonts w:hint="eastAsia" w:ascii="微软雅黑" w:hAnsi="微软雅黑" w:eastAsia="微软雅黑" w:cs="宋体"/>
          <w:sz w:val="27"/>
        </w:rPr>
      </w:pPr>
      <w:r>
        <w:rPr>
          <w:rFonts w:hint="eastAsia" w:ascii="微软雅黑" w:hAnsi="微软雅黑" w:eastAsia="微软雅黑" w:cs="宋体"/>
          <w:sz w:val="27"/>
        </w:rPr>
        <w:t>四、三抓法。</w:t>
      </w:r>
    </w:p>
    <w:p w14:paraId="48BDB9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00"/>
        <w:textAlignment w:val="auto"/>
        <w:rPr>
          <w:rFonts w:hint="eastAsia" w:ascii="微软雅黑" w:hAnsi="微软雅黑" w:eastAsia="微软雅黑" w:cs="宋体"/>
          <w:sz w:val="27"/>
        </w:rPr>
      </w:pPr>
      <w:r>
        <w:rPr>
          <w:rFonts w:hint="eastAsia" w:ascii="微软雅黑" w:hAnsi="微软雅黑" w:eastAsia="微软雅黑" w:cs="宋体"/>
          <w:sz w:val="27"/>
        </w:rPr>
        <w:t>它是以自然段为单位实行三抓。</w:t>
      </w:r>
    </w:p>
    <w:p w14:paraId="6A8ACE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00"/>
        <w:textAlignment w:val="auto"/>
        <w:rPr>
          <w:rFonts w:hint="eastAsia" w:ascii="微软雅黑" w:hAnsi="微软雅黑" w:eastAsia="微软雅黑" w:cs="宋体"/>
          <w:sz w:val="27"/>
        </w:rPr>
      </w:pPr>
      <w:r>
        <w:rPr>
          <w:rFonts w:hint="eastAsia" w:ascii="微软雅黑" w:hAnsi="微软雅黑" w:eastAsia="微软雅黑" w:cs="宋体"/>
          <w:sz w:val="27"/>
        </w:rPr>
        <w:t>[例]当要背诵《战国策?唐雎不辱使命》之前，可以运用三抓。如在第一自然段里，先抓本段的第一个字----秦;然后抓本段的起始句----秦王使人谓安陵君曰;最后抓本段所体现的作者思路，文章脉络----交锋发生在秦王与安陵君之间，是唐雎出使的前因，也是双方斗争的前奏。情节开端部分。这三抓相互都起到提示作用。依照这些提示去背课文就容易些。</w:t>
      </w:r>
    </w:p>
    <w:p w14:paraId="1780AA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00"/>
        <w:textAlignment w:val="auto"/>
        <w:rPr>
          <w:rFonts w:hint="eastAsia" w:ascii="微软雅黑" w:hAnsi="微软雅黑" w:eastAsia="微软雅黑" w:cs="宋体"/>
          <w:sz w:val="27"/>
        </w:rPr>
      </w:pPr>
      <w:r>
        <w:rPr>
          <w:rFonts w:hint="eastAsia" w:ascii="微软雅黑" w:hAnsi="微软雅黑" w:eastAsia="微软雅黑" w:cs="宋体"/>
          <w:sz w:val="27"/>
        </w:rPr>
        <w:t>五、照看译文背诵法。</w:t>
      </w:r>
    </w:p>
    <w:p w14:paraId="10AFEC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00"/>
        <w:textAlignment w:val="auto"/>
        <w:rPr>
          <w:rFonts w:hint="eastAsia" w:ascii="微软雅黑" w:hAnsi="微软雅黑" w:eastAsia="微软雅黑" w:cs="宋体"/>
          <w:sz w:val="27"/>
        </w:rPr>
      </w:pPr>
      <w:r>
        <w:rPr>
          <w:rFonts w:hint="eastAsia" w:ascii="微软雅黑" w:hAnsi="微软雅黑" w:eastAsia="微软雅黑" w:cs="宋体"/>
          <w:sz w:val="27"/>
        </w:rPr>
        <w:t>即由语体文反回文言文。</w:t>
      </w:r>
    </w:p>
    <w:p w14:paraId="48657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00"/>
        <w:textAlignment w:val="auto"/>
        <w:rPr>
          <w:rFonts w:hint="eastAsia" w:ascii="微软雅黑" w:hAnsi="微软雅黑" w:eastAsia="微软雅黑" w:cs="宋体"/>
          <w:sz w:val="27"/>
        </w:rPr>
      </w:pPr>
      <w:r>
        <w:rPr>
          <w:rFonts w:hint="eastAsia" w:ascii="微软雅黑" w:hAnsi="微软雅黑" w:eastAsia="微软雅黑" w:cs="宋体"/>
          <w:sz w:val="27"/>
        </w:rPr>
        <w:t>[例]如要背诵欧阳修《醉翁亭记》，可以先将它逐句译成现代汉语(即古译今)，然后根据所译的汉语，再返回古代汉语(即今译古)，由古到今，再由今到古，也就是从译文回复到原来的文言文，多次反复，这不但练习了古译今，而且可以比较古今词法句法，背诵原文，不论其长短，都是易为的。</w:t>
      </w:r>
    </w:p>
    <w:p w14:paraId="272763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00"/>
        <w:textAlignment w:val="auto"/>
        <w:rPr>
          <w:rFonts w:hint="eastAsia" w:ascii="微软雅黑" w:hAnsi="微软雅黑" w:eastAsia="微软雅黑" w:cs="宋体"/>
          <w:sz w:val="27"/>
        </w:rPr>
      </w:pPr>
      <w:r>
        <w:rPr>
          <w:rFonts w:hint="eastAsia" w:ascii="微软雅黑" w:hAnsi="微软雅黑" w:eastAsia="微软雅黑" w:cs="宋体"/>
          <w:sz w:val="27"/>
        </w:rPr>
        <w:t>[析]以上五法，对于背诵原文，是行之效的。每一个方法，固然可以采用，几个方法，综合运用，似乎更好一些。总之，采用何法，没有定规，一个是各人所喜爱用什么法就用什么法，这是主观的一面，另一个则看客观的背诵效果了，采取的某法既快(背诵得快)又好(背诵准确)，那么那个法就是一个最佳的方法。</w:t>
      </w:r>
    </w:p>
    <w:p w14:paraId="40D137C5">
      <w:pPr>
        <w:spacing w:after="500" w:line="288" w:lineRule="auto"/>
        <w:ind w:firstLine="540" w:firstLineChars="200"/>
        <w:rPr>
          <w:rFonts w:hint="eastAsia" w:ascii="微软雅黑" w:hAnsi="微软雅黑" w:eastAsia="微软雅黑" w:cs="黑体"/>
          <w:b/>
          <w:sz w:val="27"/>
          <w:szCs w:val="44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4175" w:h="16838"/>
      <w:pgMar w:top="1440" w:right="1800" w:bottom="1440" w:left="180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CB3EF6">
    <w:pPr>
      <w:pStyle w:val="6"/>
    </w:pPr>
    <w:r>
      <w:rPr>
        <w:rFonts w:hint="eastAsia"/>
      </w:rPr>
      <w:t xml:space="preserve">                         </w:t>
    </w:r>
    <w:r>
      <w:rPr>
        <w:rFonts w:hint="eastAsia"/>
      </w:rPr>
      <w:drawing>
        <wp:inline distT="0" distB="0" distL="0" distR="0">
          <wp:extent cx="1152525" cy="266700"/>
          <wp:effectExtent l="0" t="0" r="9525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266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</w:t>
    </w:r>
  </w:p>
  <w:p w14:paraId="380A5865">
    <w:pPr>
      <w:pStyle w:val="6"/>
    </w:pPr>
    <w:r>
      <w:rPr>
        <w:rFonts w:hint="eastAsia"/>
      </w:rPr>
      <w:t xml:space="preserve">       </w:t>
    </w:r>
    <w:r>
      <w:rPr>
        <w:rFonts w:hint="eastAsia"/>
      </w:rPr>
      <w:drawing>
        <wp:inline distT="0" distB="0" distL="0" distR="0">
          <wp:extent cx="1152525" cy="266700"/>
          <wp:effectExtent l="0" t="0" r="9525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266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566A27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69C4DC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696096">
    <w:pPr>
      <w:pStyle w:val="7"/>
      <w:pBdr>
        <w:bottom w:val="none" w:color="auto" w:sz="0" w:space="0"/>
      </w:pBdr>
      <w:ind w:firstLine="5220" w:firstLineChars="290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9138A"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31F151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167"/>
    <w:rsid w:val="000A69F2"/>
    <w:rsid w:val="001B2347"/>
    <w:rsid w:val="00350FFC"/>
    <w:rsid w:val="003644DF"/>
    <w:rsid w:val="00374258"/>
    <w:rsid w:val="00403253"/>
    <w:rsid w:val="004770B3"/>
    <w:rsid w:val="004B2DF0"/>
    <w:rsid w:val="004E4CFA"/>
    <w:rsid w:val="00533166"/>
    <w:rsid w:val="00606F50"/>
    <w:rsid w:val="00632036"/>
    <w:rsid w:val="006E3019"/>
    <w:rsid w:val="00704436"/>
    <w:rsid w:val="00765B68"/>
    <w:rsid w:val="00780B60"/>
    <w:rsid w:val="007E4EC3"/>
    <w:rsid w:val="00837167"/>
    <w:rsid w:val="008F3E29"/>
    <w:rsid w:val="00911BD8"/>
    <w:rsid w:val="00990C0C"/>
    <w:rsid w:val="00A37CE1"/>
    <w:rsid w:val="00A5418F"/>
    <w:rsid w:val="00A91978"/>
    <w:rsid w:val="00AA3BAD"/>
    <w:rsid w:val="00AA7B47"/>
    <w:rsid w:val="00B03711"/>
    <w:rsid w:val="00B06CBB"/>
    <w:rsid w:val="00BF5290"/>
    <w:rsid w:val="00CA6044"/>
    <w:rsid w:val="00CB0204"/>
    <w:rsid w:val="00EA78E0"/>
    <w:rsid w:val="07CD28AE"/>
    <w:rsid w:val="08B866B0"/>
    <w:rsid w:val="22BD3893"/>
    <w:rsid w:val="35603CDB"/>
    <w:rsid w:val="4B2A3D5F"/>
    <w:rsid w:val="610D74D5"/>
    <w:rsid w:val="690A1ACF"/>
    <w:rsid w:val="7445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161616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spacing w:after="500" w:line="288" w:lineRule="auto"/>
      <w:jc w:val="left"/>
      <w:outlineLvl w:val="0"/>
    </w:pPr>
    <w:rPr>
      <w:rFonts w:ascii="微软雅黑" w:hAnsi="微软雅黑" w:eastAsia="微软雅黑"/>
      <w:b/>
      <w:bCs/>
      <w:sz w:val="30"/>
      <w:szCs w:val="44"/>
    </w:rPr>
  </w:style>
  <w:style w:type="paragraph" w:styleId="3">
    <w:name w:val="heading 2"/>
    <w:basedOn w:val="1"/>
    <w:next w:val="1"/>
    <w:link w:val="14"/>
    <w:semiHidden/>
    <w:unhideWhenUsed/>
    <w:qFormat/>
    <w:uiPriority w:val="0"/>
    <w:pPr>
      <w:spacing w:after="500" w:line="288" w:lineRule="auto"/>
      <w:jc w:val="left"/>
      <w:outlineLvl w:val="1"/>
    </w:pPr>
    <w:rPr>
      <w:rFonts w:ascii="微软雅黑" w:hAnsi="微软雅黑" w:eastAsia="微软雅黑" w:cstheme="majorBidi"/>
      <w:b/>
      <w:bCs/>
      <w:sz w:val="27"/>
      <w:szCs w:val="32"/>
    </w:rPr>
  </w:style>
  <w:style w:type="paragraph" w:styleId="4">
    <w:name w:val="heading 3"/>
    <w:basedOn w:val="1"/>
    <w:next w:val="1"/>
    <w:link w:val="15"/>
    <w:semiHidden/>
    <w:unhideWhenUsed/>
    <w:qFormat/>
    <w:uiPriority w:val="0"/>
    <w:pPr>
      <w:spacing w:after="500" w:line="288" w:lineRule="auto"/>
      <w:jc w:val="left"/>
      <w:outlineLvl w:val="2"/>
    </w:pPr>
    <w:rPr>
      <w:rFonts w:ascii="微软雅黑" w:hAnsi="微软雅黑" w:eastAsia="微软雅黑"/>
      <w:b/>
      <w:bCs/>
      <w:sz w:val="27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2"/>
    <w:uiPriority w:val="0"/>
    <w:rPr>
      <w:sz w:val="18"/>
      <w:szCs w:val="18"/>
    </w:rPr>
  </w:style>
  <w:style w:type="paragraph" w:styleId="6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字符"/>
    <w:basedOn w:val="9"/>
    <w:link w:val="7"/>
    <w:uiPriority w:val="0"/>
    <w:rPr>
      <w:kern w:val="2"/>
      <w:sz w:val="18"/>
      <w:szCs w:val="18"/>
    </w:rPr>
  </w:style>
  <w:style w:type="character" w:customStyle="1" w:styleId="11">
    <w:name w:val="页脚 字符"/>
    <w:basedOn w:val="9"/>
    <w:link w:val="6"/>
    <w:uiPriority w:val="99"/>
    <w:rPr>
      <w:kern w:val="2"/>
      <w:sz w:val="18"/>
      <w:szCs w:val="18"/>
    </w:rPr>
  </w:style>
  <w:style w:type="character" w:customStyle="1" w:styleId="12">
    <w:name w:val="批注框文本 字符"/>
    <w:basedOn w:val="9"/>
    <w:link w:val="5"/>
    <w:uiPriority w:val="0"/>
    <w:rPr>
      <w:kern w:val="2"/>
      <w:sz w:val="18"/>
      <w:szCs w:val="18"/>
    </w:rPr>
  </w:style>
  <w:style w:type="character" w:customStyle="1" w:styleId="13">
    <w:name w:val="标题 1 字符"/>
    <w:basedOn w:val="9"/>
    <w:link w:val="2"/>
    <w:qFormat/>
    <w:uiPriority w:val="0"/>
    <w:rPr>
      <w:rFonts w:ascii="微软雅黑" w:hAnsi="微软雅黑" w:eastAsia="微软雅黑"/>
      <w:b/>
      <w:bCs/>
      <w:color w:val="161616"/>
      <w:kern w:val="2"/>
      <w:sz w:val="30"/>
      <w:szCs w:val="44"/>
    </w:rPr>
  </w:style>
  <w:style w:type="character" w:customStyle="1" w:styleId="14">
    <w:name w:val="标题 2 字符"/>
    <w:basedOn w:val="9"/>
    <w:link w:val="3"/>
    <w:semiHidden/>
    <w:uiPriority w:val="0"/>
    <w:rPr>
      <w:rFonts w:ascii="微软雅黑" w:hAnsi="微软雅黑" w:eastAsia="微软雅黑" w:cstheme="majorBidi"/>
      <w:b/>
      <w:bCs/>
      <w:color w:val="161616"/>
      <w:kern w:val="2"/>
      <w:sz w:val="27"/>
      <w:szCs w:val="32"/>
    </w:rPr>
  </w:style>
  <w:style w:type="character" w:customStyle="1" w:styleId="15">
    <w:name w:val="标题 3 字符"/>
    <w:basedOn w:val="9"/>
    <w:link w:val="4"/>
    <w:semiHidden/>
    <w:uiPriority w:val="0"/>
    <w:rPr>
      <w:rFonts w:ascii="微软雅黑" w:hAnsi="微软雅黑" w:eastAsia="微软雅黑"/>
      <w:b/>
      <w:bCs/>
      <w:color w:val="161616"/>
      <w:kern w:val="2"/>
      <w:sz w:val="27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Manager>文档</Manager>
  <Company>文档</Company>
  <Pages>2</Pages>
  <Words>1042</Words>
  <Characters>1059</Characters>
  <Lines>7</Lines>
  <Paragraphs>2</Paragraphs>
  <TotalTime>1</TotalTime>
  <ScaleCrop>false</ScaleCrop>
  <LinksUpToDate>false</LinksUpToDate>
  <CharactersWithSpaces>1061</CharactersWithSpaces>
  <HyperlinkBase>文档</HyperlinkBase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文档</cp:category>
  <dcterms:created xsi:type="dcterms:W3CDTF">2022-09-07T16:02:00Z</dcterms:created>
  <dc:creator>123;123;123</dc:creator>
  <dc:description>文档</dc:description>
  <cp:keywords>文档</cp:keywords>
  <cp:lastModifiedBy>温立功</cp:lastModifiedBy>
  <dcterms:modified xsi:type="dcterms:W3CDTF">2024-12-25T09:03:22Z</dcterms:modified>
  <dc:subject>文档</dc:subject>
  <dc:title>文档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49BDF442FA5E418EA34B1392DAE62656_12</vt:lpwstr>
  </property>
</Properties>
</file>