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0AD5" w14:textId="712A1401" w:rsidR="006D115D" w:rsidRPr="00A471A6" w:rsidRDefault="008B1B9E" w:rsidP="00E11184">
      <w:pPr>
        <w:jc w:val="center"/>
        <w:rPr>
          <w:rFonts w:ascii="宋体" w:eastAsia="宋体" w:hAnsi="宋体" w:hint="eastAsia"/>
          <w:b/>
          <w:bCs/>
          <w:sz w:val="36"/>
          <w:szCs w:val="36"/>
        </w:rPr>
      </w:pPr>
      <w:r w:rsidRPr="00A471A6">
        <w:rPr>
          <w:rFonts w:ascii="宋体" w:eastAsia="宋体" w:hAnsi="宋体" w:hint="eastAsia"/>
          <w:b/>
          <w:bCs/>
          <w:sz w:val="36"/>
          <w:szCs w:val="36"/>
        </w:rPr>
        <w:t>微专题</w:t>
      </w:r>
      <w:r w:rsidR="0062064E" w:rsidRPr="00A471A6">
        <w:rPr>
          <w:rFonts w:ascii="宋体" w:eastAsia="宋体" w:hAnsi="宋体" w:hint="eastAsia"/>
          <w:b/>
          <w:bCs/>
          <w:sz w:val="36"/>
          <w:szCs w:val="36"/>
        </w:rPr>
        <w:t xml:space="preserve">   </w:t>
      </w:r>
      <w:r w:rsidR="006E5601" w:rsidRPr="00A471A6">
        <w:rPr>
          <w:rFonts w:ascii="宋体" w:eastAsia="宋体" w:hAnsi="宋体" w:hint="eastAsia"/>
          <w:b/>
          <w:bCs/>
          <w:sz w:val="36"/>
          <w:szCs w:val="36"/>
        </w:rPr>
        <w:t>miRNA</w:t>
      </w:r>
    </w:p>
    <w:p w14:paraId="68A0FD03" w14:textId="2D73F203" w:rsidR="008B1B9E" w:rsidRPr="00E11184" w:rsidRDefault="008B1B9E">
      <w:pPr>
        <w:rPr>
          <w:rFonts w:ascii="宋体" w:eastAsia="宋体" w:hAnsi="宋体" w:hint="eastAsia"/>
          <w:b/>
          <w:bCs/>
          <w:sz w:val="24"/>
          <w:szCs w:val="24"/>
        </w:rPr>
      </w:pPr>
      <w:r w:rsidRPr="00E11184">
        <w:rPr>
          <w:rFonts w:ascii="宋体" w:eastAsia="宋体" w:hAnsi="宋体" w:hint="eastAsia"/>
          <w:b/>
          <w:bCs/>
          <w:sz w:val="24"/>
          <w:szCs w:val="24"/>
        </w:rPr>
        <w:t>学习目标</w:t>
      </w:r>
    </w:p>
    <w:p w14:paraId="3E9041B1" w14:textId="0DF1C72C" w:rsidR="008B1B9E" w:rsidRPr="00E11184" w:rsidRDefault="007F7164" w:rsidP="008B1B9E">
      <w:pPr>
        <w:pStyle w:val="a7"/>
        <w:numPr>
          <w:ilvl w:val="0"/>
          <w:numId w:val="1"/>
        </w:numPr>
        <w:ind w:firstLineChars="0"/>
        <w:rPr>
          <w:rFonts w:ascii="宋体" w:eastAsia="宋体" w:hAnsi="宋体" w:hint="eastAsia"/>
          <w:sz w:val="24"/>
          <w:szCs w:val="24"/>
        </w:rPr>
      </w:pPr>
      <w:r w:rsidRPr="00E11184">
        <w:rPr>
          <w:rFonts w:ascii="宋体" w:eastAsia="宋体" w:hAnsi="宋体" w:hint="eastAsia"/>
          <w:sz w:val="24"/>
          <w:szCs w:val="24"/>
        </w:rPr>
        <w:t>分析</w:t>
      </w:r>
      <w:r w:rsidR="008B1B9E" w:rsidRPr="00E11184">
        <w:rPr>
          <w:rFonts w:ascii="宋体" w:eastAsia="宋体" w:hAnsi="宋体" w:hint="eastAsia"/>
          <w:sz w:val="24"/>
          <w:szCs w:val="24"/>
        </w:rPr>
        <w:t>miRNA相关实验资料，</w:t>
      </w:r>
      <w:r w:rsidR="00F14CC2">
        <w:rPr>
          <w:rFonts w:ascii="宋体" w:eastAsia="宋体" w:hAnsi="宋体" w:hint="eastAsia"/>
          <w:sz w:val="24"/>
          <w:szCs w:val="24"/>
        </w:rPr>
        <w:t>概括</w:t>
      </w:r>
      <w:r w:rsidR="008B1B9E" w:rsidRPr="00E11184">
        <w:rPr>
          <w:rFonts w:ascii="宋体" w:eastAsia="宋体" w:hAnsi="宋体" w:hint="eastAsia"/>
          <w:sz w:val="24"/>
          <w:szCs w:val="24"/>
        </w:rPr>
        <w:t>miRNA的结构与功能，提高分析</w:t>
      </w:r>
      <w:r w:rsidR="00F14CC2">
        <w:rPr>
          <w:rFonts w:ascii="宋体" w:eastAsia="宋体" w:hAnsi="宋体" w:hint="eastAsia"/>
          <w:sz w:val="24"/>
          <w:szCs w:val="24"/>
        </w:rPr>
        <w:t>资料和图表</w:t>
      </w:r>
      <w:r w:rsidR="008B1B9E" w:rsidRPr="00E11184">
        <w:rPr>
          <w:rFonts w:ascii="宋体" w:eastAsia="宋体" w:hAnsi="宋体" w:hint="eastAsia"/>
          <w:sz w:val="24"/>
          <w:szCs w:val="24"/>
        </w:rPr>
        <w:t>能力、</w:t>
      </w:r>
      <w:r w:rsidR="00F14CC2" w:rsidRPr="00E11184">
        <w:rPr>
          <w:rFonts w:ascii="宋体" w:eastAsia="宋体" w:hAnsi="宋体" w:hint="eastAsia"/>
          <w:sz w:val="24"/>
          <w:szCs w:val="24"/>
        </w:rPr>
        <w:t>逻辑推理能力</w:t>
      </w:r>
      <w:r w:rsidR="00F14CC2">
        <w:rPr>
          <w:rFonts w:ascii="宋体" w:eastAsia="宋体" w:hAnsi="宋体" w:hint="eastAsia"/>
          <w:sz w:val="24"/>
          <w:szCs w:val="24"/>
        </w:rPr>
        <w:t>、语言</w:t>
      </w:r>
      <w:r w:rsidR="008B1B9E" w:rsidRPr="00E11184">
        <w:rPr>
          <w:rFonts w:ascii="宋体" w:eastAsia="宋体" w:hAnsi="宋体" w:hint="eastAsia"/>
          <w:sz w:val="24"/>
          <w:szCs w:val="24"/>
        </w:rPr>
        <w:t>表达能力。</w:t>
      </w:r>
    </w:p>
    <w:p w14:paraId="4BF2FCD6" w14:textId="7CB76820" w:rsidR="008B1B9E" w:rsidRPr="00E11184" w:rsidRDefault="007F7164" w:rsidP="008B1B9E">
      <w:pPr>
        <w:pStyle w:val="a7"/>
        <w:numPr>
          <w:ilvl w:val="0"/>
          <w:numId w:val="1"/>
        </w:numPr>
        <w:ind w:firstLineChars="0"/>
        <w:rPr>
          <w:rFonts w:ascii="宋体" w:eastAsia="宋体" w:hAnsi="宋体" w:hint="eastAsia"/>
          <w:sz w:val="24"/>
          <w:szCs w:val="24"/>
        </w:rPr>
      </w:pPr>
      <w:r>
        <w:rPr>
          <w:rFonts w:ascii="宋体" w:eastAsia="宋体" w:hAnsi="宋体" w:hint="eastAsia"/>
          <w:sz w:val="24"/>
          <w:szCs w:val="24"/>
        </w:rPr>
        <w:t>分析</w:t>
      </w:r>
      <w:r w:rsidR="00F14CC2">
        <w:rPr>
          <w:rFonts w:ascii="宋体" w:eastAsia="宋体" w:hAnsi="宋体" w:hint="eastAsia"/>
          <w:sz w:val="24"/>
          <w:szCs w:val="24"/>
        </w:rPr>
        <w:t>基因表达调控的其他实例，认识基因表达存在着复杂且精细的调控过程，认同基因表达调控对稳态的意义，进一步形成稳态与平衡，进化与适应相统一的生命观念。</w:t>
      </w:r>
    </w:p>
    <w:p w14:paraId="3B63244E" w14:textId="24138B9C" w:rsidR="004B060D" w:rsidRPr="004B060D" w:rsidRDefault="004B060D" w:rsidP="004B060D">
      <w:pPr>
        <w:rPr>
          <w:rFonts w:ascii="宋体" w:eastAsia="宋体" w:hAnsi="宋体" w:hint="eastAsia"/>
          <w:b/>
          <w:bCs/>
          <w:sz w:val="24"/>
          <w:szCs w:val="24"/>
        </w:rPr>
      </w:pPr>
      <w:r w:rsidRPr="004B060D">
        <w:rPr>
          <w:rFonts w:ascii="宋体" w:eastAsia="宋体" w:hAnsi="宋体" w:hint="eastAsia"/>
          <w:b/>
          <w:bCs/>
          <w:sz w:val="24"/>
          <w:szCs w:val="24"/>
        </w:rPr>
        <w:t>活动</w:t>
      </w:r>
      <w:proofErr w:type="gramStart"/>
      <w:r w:rsidRPr="004B060D">
        <w:rPr>
          <w:rFonts w:ascii="宋体" w:eastAsia="宋体" w:hAnsi="宋体" w:hint="eastAsia"/>
          <w:b/>
          <w:bCs/>
          <w:sz w:val="24"/>
          <w:szCs w:val="24"/>
        </w:rPr>
        <w:t>一</w:t>
      </w:r>
      <w:proofErr w:type="gramEnd"/>
      <w:r w:rsidRPr="004B060D">
        <w:rPr>
          <w:rFonts w:ascii="宋体" w:eastAsia="宋体" w:hAnsi="宋体" w:hint="eastAsia"/>
          <w:b/>
          <w:bCs/>
          <w:sz w:val="24"/>
          <w:szCs w:val="24"/>
        </w:rPr>
        <w:t xml:space="preserve">   </w:t>
      </w:r>
      <w:r w:rsidR="00FA436E">
        <w:rPr>
          <w:rFonts w:ascii="宋体" w:eastAsia="宋体" w:hAnsi="宋体" w:hint="eastAsia"/>
          <w:b/>
          <w:bCs/>
          <w:sz w:val="24"/>
          <w:szCs w:val="24"/>
        </w:rPr>
        <w:t>根据</w:t>
      </w:r>
      <w:r>
        <w:rPr>
          <w:rFonts w:ascii="宋体" w:eastAsia="宋体" w:hAnsi="宋体" w:hint="eastAsia"/>
          <w:b/>
          <w:bCs/>
          <w:sz w:val="24"/>
          <w:szCs w:val="24"/>
        </w:rPr>
        <w:t>资料，</w:t>
      </w:r>
      <w:r w:rsidR="000F6B09">
        <w:rPr>
          <w:rFonts w:ascii="宋体" w:eastAsia="宋体" w:hAnsi="宋体" w:hint="eastAsia"/>
          <w:b/>
          <w:bCs/>
          <w:sz w:val="24"/>
          <w:szCs w:val="24"/>
        </w:rPr>
        <w:t>思考问题，提出假设</w:t>
      </w:r>
    </w:p>
    <w:p w14:paraId="2A6A48A9" w14:textId="1D0F539D" w:rsidR="00F14CC2" w:rsidRPr="00F14CC2" w:rsidRDefault="00F14CC2" w:rsidP="00F14CC2">
      <w:pPr>
        <w:ind w:firstLineChars="200" w:firstLine="480"/>
        <w:rPr>
          <w:rFonts w:ascii="宋体" w:eastAsia="宋体" w:hAnsi="宋体" w:hint="eastAsia"/>
          <w:sz w:val="24"/>
          <w:szCs w:val="24"/>
        </w:rPr>
      </w:pPr>
      <w:r w:rsidRPr="00F14CC2">
        <w:rPr>
          <w:rFonts w:ascii="宋体" w:eastAsia="宋体" w:hAnsi="宋体" w:hint="eastAsia"/>
          <w:sz w:val="24"/>
          <w:szCs w:val="24"/>
        </w:rPr>
        <w:t>资料一、线虫有种特殊的突变类型，称为lin-14突变体。当lin-14</w:t>
      </w:r>
      <w:r w:rsidR="007F7164">
        <w:rPr>
          <w:rFonts w:ascii="宋体" w:eastAsia="宋体" w:hAnsi="宋体" w:hint="eastAsia"/>
          <w:sz w:val="24"/>
          <w:szCs w:val="24"/>
        </w:rPr>
        <w:t>基因</w:t>
      </w:r>
      <w:r w:rsidRPr="00F14CC2">
        <w:rPr>
          <w:rFonts w:ascii="宋体" w:eastAsia="宋体" w:hAnsi="宋体" w:hint="eastAsia"/>
          <w:sz w:val="24"/>
          <w:szCs w:val="24"/>
        </w:rPr>
        <w:t>发生突变以后，线虫就会发育异常，部分器官无法形成，体型较小。</w:t>
      </w:r>
    </w:p>
    <w:p w14:paraId="5A1E94C9" w14:textId="3215716B" w:rsidR="00E11184" w:rsidRPr="00E11184" w:rsidRDefault="00E11184" w:rsidP="00F14CC2">
      <w:pPr>
        <w:ind w:firstLineChars="200" w:firstLine="480"/>
        <w:rPr>
          <w:rFonts w:ascii="宋体" w:eastAsia="宋体" w:hAnsi="宋体" w:hint="eastAsia"/>
          <w:sz w:val="24"/>
          <w:szCs w:val="24"/>
        </w:rPr>
      </w:pPr>
      <w:r w:rsidRPr="00E11184">
        <w:rPr>
          <w:rFonts w:ascii="宋体" w:eastAsia="宋体" w:hAnsi="宋体" w:hint="eastAsia"/>
          <w:sz w:val="24"/>
          <w:szCs w:val="24"/>
        </w:rPr>
        <w:t>资料</w:t>
      </w:r>
      <w:r w:rsidR="00F96C7B">
        <w:rPr>
          <w:rFonts w:ascii="宋体" w:eastAsia="宋体" w:hAnsi="宋体" w:hint="eastAsia"/>
          <w:sz w:val="24"/>
          <w:szCs w:val="24"/>
        </w:rPr>
        <w:t>二</w:t>
      </w:r>
      <w:r w:rsidRPr="00E11184">
        <w:rPr>
          <w:rFonts w:ascii="宋体" w:eastAsia="宋体" w:hAnsi="宋体" w:hint="eastAsia"/>
          <w:sz w:val="24"/>
          <w:szCs w:val="24"/>
        </w:rPr>
        <w:t>、</w:t>
      </w:r>
      <w:r w:rsidR="0062064E" w:rsidRPr="0062064E">
        <w:rPr>
          <w:rFonts w:ascii="宋体" w:eastAsia="宋体" w:hAnsi="宋体" w:hint="eastAsia"/>
          <w:sz w:val="24"/>
          <w:szCs w:val="24"/>
        </w:rPr>
        <w:t>加里·鲁夫</w:t>
      </w:r>
      <w:proofErr w:type="gramStart"/>
      <w:r w:rsidR="0062064E" w:rsidRPr="0062064E">
        <w:rPr>
          <w:rFonts w:ascii="宋体" w:eastAsia="宋体" w:hAnsi="宋体" w:hint="eastAsia"/>
          <w:sz w:val="24"/>
          <w:szCs w:val="24"/>
        </w:rPr>
        <w:t>昆研究</w:t>
      </w:r>
      <w:proofErr w:type="gramEnd"/>
      <w:r w:rsidR="0062064E" w:rsidRPr="0062064E">
        <w:rPr>
          <w:rFonts w:ascii="宋体" w:eastAsia="宋体" w:hAnsi="宋体" w:hint="eastAsia"/>
          <w:sz w:val="24"/>
          <w:szCs w:val="24"/>
        </w:rPr>
        <w:t>团队发现，线虫在L1发育阶段，lin-14基因有着非常充足的表达</w:t>
      </w:r>
      <w:r w:rsidR="007F7164">
        <w:rPr>
          <w:rFonts w:ascii="宋体" w:eastAsia="宋体" w:hAnsi="宋体" w:hint="eastAsia"/>
          <w:sz w:val="24"/>
          <w:szCs w:val="24"/>
        </w:rPr>
        <w:t>，</w:t>
      </w:r>
      <w:r w:rsidR="0062064E" w:rsidRPr="0062064E">
        <w:rPr>
          <w:rFonts w:ascii="宋体" w:eastAsia="宋体" w:hAnsi="宋体" w:hint="eastAsia"/>
          <w:sz w:val="24"/>
          <w:szCs w:val="24"/>
        </w:rPr>
        <w:t>随着发育进行到L2阶段，lin-14基因的表达逐步下降。</w:t>
      </w:r>
      <w:r w:rsidR="007F7164">
        <w:rPr>
          <w:rFonts w:ascii="宋体" w:eastAsia="宋体" w:hAnsi="宋体" w:hint="eastAsia"/>
          <w:sz w:val="24"/>
          <w:szCs w:val="24"/>
        </w:rPr>
        <w:t>但</w:t>
      </w:r>
      <w:r w:rsidR="0062064E" w:rsidRPr="0062064E">
        <w:rPr>
          <w:rFonts w:ascii="宋体" w:eastAsia="宋体" w:hAnsi="宋体" w:hint="eastAsia"/>
          <w:sz w:val="24"/>
          <w:szCs w:val="24"/>
        </w:rPr>
        <w:t>lin-14基因突变体细胞中仍可表达出有功能的蛋白质，</w:t>
      </w:r>
      <w:r w:rsidR="00271CC2">
        <w:rPr>
          <w:rFonts w:ascii="宋体" w:eastAsia="宋体" w:hAnsi="宋体" w:hint="eastAsia"/>
          <w:sz w:val="24"/>
          <w:szCs w:val="24"/>
        </w:rPr>
        <w:t>且</w:t>
      </w:r>
      <w:r w:rsidR="0062064E" w:rsidRPr="0062064E">
        <w:rPr>
          <w:rFonts w:ascii="宋体" w:eastAsia="宋体" w:hAnsi="宋体" w:hint="eastAsia"/>
          <w:sz w:val="24"/>
          <w:szCs w:val="24"/>
        </w:rPr>
        <w:t>该基因的表达水平无明显改变。</w:t>
      </w:r>
    </w:p>
    <w:p w14:paraId="40B99CFC" w14:textId="333C3266" w:rsidR="004B060D" w:rsidRDefault="0062064E" w:rsidP="0062064E">
      <w:pPr>
        <w:jc w:val="center"/>
        <w:rPr>
          <w:rFonts w:ascii="宋体" w:eastAsia="宋体" w:hAnsi="宋体" w:hint="eastAsia"/>
          <w:sz w:val="24"/>
          <w:szCs w:val="24"/>
        </w:rPr>
      </w:pPr>
      <w:r>
        <w:rPr>
          <w:rFonts w:ascii="宋体" w:eastAsia="宋体" w:hAnsi="宋体" w:hint="eastAsia"/>
          <w:noProof/>
          <w:sz w:val="24"/>
          <w:szCs w:val="24"/>
        </w:rPr>
        <w:drawing>
          <wp:inline distT="0" distB="0" distL="0" distR="0" wp14:anchorId="07B05D92" wp14:editId="4D1254FD">
            <wp:extent cx="4229066" cy="2266950"/>
            <wp:effectExtent l="0" t="0" r="0" b="0"/>
            <wp:docPr id="1154100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3985" cy="2285668"/>
                    </a:xfrm>
                    <a:prstGeom prst="rect">
                      <a:avLst/>
                    </a:prstGeom>
                    <a:noFill/>
                  </pic:spPr>
                </pic:pic>
              </a:graphicData>
            </a:graphic>
          </wp:inline>
        </w:drawing>
      </w:r>
    </w:p>
    <w:p w14:paraId="39B25913" w14:textId="25047DD6" w:rsidR="007F786A" w:rsidRDefault="00E11184" w:rsidP="00E11184">
      <w:pPr>
        <w:rPr>
          <w:rFonts w:ascii="宋体" w:eastAsia="宋体" w:hAnsi="宋体" w:hint="eastAsia"/>
          <w:sz w:val="24"/>
          <w:szCs w:val="24"/>
        </w:rPr>
      </w:pPr>
      <w:r w:rsidRPr="00E11184">
        <w:rPr>
          <w:rFonts w:ascii="宋体" w:eastAsia="宋体" w:hAnsi="宋体" w:hint="eastAsia"/>
          <w:sz w:val="24"/>
          <w:szCs w:val="24"/>
        </w:rPr>
        <w:t>思考1：</w:t>
      </w:r>
      <w:r w:rsidR="0062064E" w:rsidRPr="0062064E">
        <w:rPr>
          <w:rFonts w:ascii="宋体" w:eastAsia="宋体" w:hAnsi="宋体" w:hint="eastAsia"/>
          <w:sz w:val="24"/>
          <w:szCs w:val="24"/>
        </w:rPr>
        <w:t>lin-14基因的表达包括了哪些过程？线虫在发育过程中，各种组织、器官形成</w:t>
      </w:r>
      <w:r w:rsidR="00271CC2">
        <w:rPr>
          <w:rFonts w:ascii="宋体" w:eastAsia="宋体" w:hAnsi="宋体" w:hint="eastAsia"/>
          <w:sz w:val="24"/>
          <w:szCs w:val="24"/>
        </w:rPr>
        <w:t>的</w:t>
      </w:r>
      <w:r w:rsidR="0062064E" w:rsidRPr="0062064E">
        <w:rPr>
          <w:rFonts w:ascii="宋体" w:eastAsia="宋体" w:hAnsi="宋体" w:hint="eastAsia"/>
          <w:sz w:val="24"/>
          <w:szCs w:val="24"/>
        </w:rPr>
        <w:t>根本原因是什么？</w:t>
      </w:r>
    </w:p>
    <w:p w14:paraId="3D927B4F" w14:textId="65CB789C" w:rsidR="00773FCE" w:rsidRPr="00271CC2" w:rsidRDefault="00773FCE" w:rsidP="00E11184">
      <w:pPr>
        <w:rPr>
          <w:rFonts w:ascii="宋体" w:eastAsia="宋体" w:hAnsi="宋体" w:hint="eastAsia"/>
          <w:sz w:val="24"/>
          <w:szCs w:val="24"/>
        </w:rPr>
      </w:pPr>
    </w:p>
    <w:p w14:paraId="5F80DD80" w14:textId="69F5056D" w:rsidR="00773FCE" w:rsidRDefault="00773FCE" w:rsidP="00E11184">
      <w:pPr>
        <w:rPr>
          <w:rFonts w:ascii="宋体" w:eastAsia="宋体" w:hAnsi="宋体" w:hint="eastAsia"/>
          <w:sz w:val="24"/>
          <w:szCs w:val="24"/>
        </w:rPr>
      </w:pPr>
    </w:p>
    <w:p w14:paraId="207F38C8" w14:textId="0B9A3543" w:rsidR="00ED66D1" w:rsidRPr="00ED66D1" w:rsidRDefault="00E11184" w:rsidP="00ED66D1">
      <w:pPr>
        <w:rPr>
          <w:rFonts w:ascii="宋体" w:eastAsia="宋体" w:hAnsi="宋体" w:hint="eastAsia"/>
          <w:sz w:val="24"/>
          <w:szCs w:val="24"/>
        </w:rPr>
      </w:pPr>
      <w:r w:rsidRPr="00E11184">
        <w:rPr>
          <w:rFonts w:ascii="宋体" w:eastAsia="宋体" w:hAnsi="宋体" w:hint="eastAsia"/>
          <w:sz w:val="24"/>
          <w:szCs w:val="24"/>
        </w:rPr>
        <w:t>思考2：</w:t>
      </w:r>
      <w:r w:rsidR="00ED66D1" w:rsidRPr="00ED66D1">
        <w:rPr>
          <w:rFonts w:ascii="宋体" w:eastAsia="宋体" w:hAnsi="宋体" w:hint="eastAsia"/>
          <w:sz w:val="24"/>
          <w:szCs w:val="24"/>
        </w:rPr>
        <w:t>请同学们结合基因表达过程，对野生型线虫L2阶段中lin-14基因表达水平下降，蛋白质</w:t>
      </w:r>
      <w:r w:rsidR="007F7164">
        <w:rPr>
          <w:rFonts w:ascii="宋体" w:eastAsia="宋体" w:hAnsi="宋体" w:hint="eastAsia"/>
          <w:sz w:val="24"/>
          <w:szCs w:val="24"/>
        </w:rPr>
        <w:t>产生</w:t>
      </w:r>
      <w:r w:rsidR="00ED66D1" w:rsidRPr="00ED66D1">
        <w:rPr>
          <w:rFonts w:ascii="宋体" w:eastAsia="宋体" w:hAnsi="宋体" w:hint="eastAsia"/>
          <w:sz w:val="24"/>
          <w:szCs w:val="24"/>
        </w:rPr>
        <w:t>减少的原因</w:t>
      </w:r>
      <w:proofErr w:type="gramStart"/>
      <w:r w:rsidR="00ED66D1" w:rsidRPr="00ED66D1">
        <w:rPr>
          <w:rFonts w:ascii="宋体" w:eastAsia="宋体" w:hAnsi="宋体" w:hint="eastAsia"/>
          <w:sz w:val="24"/>
          <w:szCs w:val="24"/>
        </w:rPr>
        <w:t>作出</w:t>
      </w:r>
      <w:proofErr w:type="gramEnd"/>
      <w:r w:rsidR="00ED66D1" w:rsidRPr="00ED66D1">
        <w:rPr>
          <w:rFonts w:ascii="宋体" w:eastAsia="宋体" w:hAnsi="宋体" w:hint="eastAsia"/>
          <w:sz w:val="24"/>
          <w:szCs w:val="24"/>
        </w:rPr>
        <w:t>假设</w:t>
      </w:r>
      <w:r w:rsidR="002A0452">
        <w:rPr>
          <w:rFonts w:ascii="宋体" w:eastAsia="宋体" w:hAnsi="宋体" w:hint="eastAsia"/>
          <w:sz w:val="24"/>
          <w:szCs w:val="24"/>
        </w:rPr>
        <w:t>。</w:t>
      </w:r>
    </w:p>
    <w:p w14:paraId="3C9EC19C" w14:textId="73E0A0B3" w:rsidR="00773FCE" w:rsidRDefault="00773FCE" w:rsidP="00E11184">
      <w:pPr>
        <w:rPr>
          <w:rFonts w:ascii="宋体" w:eastAsia="宋体" w:hAnsi="宋体" w:hint="eastAsia"/>
          <w:sz w:val="24"/>
          <w:szCs w:val="24"/>
        </w:rPr>
      </w:pPr>
    </w:p>
    <w:p w14:paraId="2D279BC7" w14:textId="280023D4" w:rsidR="00773FCE" w:rsidRDefault="00773FCE" w:rsidP="00E11184">
      <w:pPr>
        <w:rPr>
          <w:rFonts w:ascii="宋体" w:eastAsia="宋体" w:hAnsi="宋体" w:hint="eastAsia"/>
          <w:sz w:val="24"/>
          <w:szCs w:val="24"/>
        </w:rPr>
      </w:pPr>
    </w:p>
    <w:p w14:paraId="4B320BBF" w14:textId="406CAC1C" w:rsidR="007F786A" w:rsidRDefault="00E11184" w:rsidP="00E11184">
      <w:pPr>
        <w:rPr>
          <w:rFonts w:ascii="宋体" w:eastAsia="宋体" w:hAnsi="宋体" w:hint="eastAsia"/>
          <w:b/>
          <w:bCs/>
          <w:sz w:val="24"/>
          <w:szCs w:val="24"/>
        </w:rPr>
      </w:pPr>
      <w:r w:rsidRPr="00E11184">
        <w:rPr>
          <w:rFonts w:ascii="宋体" w:eastAsia="宋体" w:hAnsi="宋体" w:hint="eastAsia"/>
          <w:b/>
          <w:bCs/>
          <w:sz w:val="24"/>
          <w:szCs w:val="24"/>
        </w:rPr>
        <w:t xml:space="preserve">活动二  </w:t>
      </w:r>
      <w:r w:rsidR="0063268E" w:rsidRPr="0063268E">
        <w:rPr>
          <w:rFonts w:ascii="宋体" w:eastAsia="宋体" w:hAnsi="宋体" w:hint="eastAsia"/>
          <w:b/>
          <w:bCs/>
          <w:sz w:val="24"/>
          <w:szCs w:val="24"/>
        </w:rPr>
        <w:t>分析资料，构建基因表达调控模型，解释现象</w:t>
      </w:r>
    </w:p>
    <w:p w14:paraId="744B2DCC" w14:textId="4E34D047" w:rsidR="00E11184" w:rsidRDefault="005C425F" w:rsidP="00E14A4A">
      <w:pPr>
        <w:ind w:firstLineChars="200" w:firstLine="420"/>
        <w:rPr>
          <w:rFonts w:ascii="宋体" w:eastAsia="宋体" w:hAnsi="宋体" w:hint="eastAsia"/>
          <w:sz w:val="24"/>
          <w:szCs w:val="24"/>
        </w:rPr>
      </w:pPr>
      <w:r>
        <w:rPr>
          <w:noProof/>
        </w:rPr>
        <w:drawing>
          <wp:anchor distT="0" distB="0" distL="114300" distR="114300" simplePos="0" relativeHeight="251663360" behindDoc="0" locked="0" layoutInCell="1" allowOverlap="1" wp14:anchorId="5D9A9BFF" wp14:editId="02A2AFFD">
            <wp:simplePos x="0" y="0"/>
            <wp:positionH relativeFrom="column">
              <wp:posOffset>2781300</wp:posOffset>
            </wp:positionH>
            <wp:positionV relativeFrom="paragraph">
              <wp:posOffset>11430</wp:posOffset>
            </wp:positionV>
            <wp:extent cx="2389505" cy="1485900"/>
            <wp:effectExtent l="0" t="0" r="0" b="0"/>
            <wp:wrapThrough wrapText="bothSides">
              <wp:wrapPolygon edited="0">
                <wp:start x="0" y="0"/>
                <wp:lineTo x="0" y="21323"/>
                <wp:lineTo x="21353" y="21323"/>
                <wp:lineTo x="21353" y="0"/>
                <wp:lineTo x="0" y="0"/>
              </wp:wrapPolygon>
            </wp:wrapThrough>
            <wp:docPr id="9440661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94448" name=""/>
                    <pic:cNvPicPr/>
                  </pic:nvPicPr>
                  <pic:blipFill>
                    <a:blip r:embed="rId8">
                      <a:extLst>
                        <a:ext uri="{28A0092B-C50C-407E-A947-70E740481C1C}">
                          <a14:useLocalDpi xmlns:a14="http://schemas.microsoft.com/office/drawing/2010/main" val="0"/>
                        </a:ext>
                      </a:extLst>
                    </a:blip>
                    <a:stretch>
                      <a:fillRect/>
                    </a:stretch>
                  </pic:blipFill>
                  <pic:spPr>
                    <a:xfrm>
                      <a:off x="0" y="0"/>
                      <a:ext cx="2389505" cy="1485900"/>
                    </a:xfrm>
                    <a:prstGeom prst="rect">
                      <a:avLst/>
                    </a:prstGeom>
                  </pic:spPr>
                </pic:pic>
              </a:graphicData>
            </a:graphic>
            <wp14:sizeRelH relativeFrom="margin">
              <wp14:pctWidth>0</wp14:pctWidth>
            </wp14:sizeRelH>
            <wp14:sizeRelV relativeFrom="margin">
              <wp14:pctHeight>0</wp14:pctHeight>
            </wp14:sizeRelV>
          </wp:anchor>
        </w:drawing>
      </w:r>
      <w:r w:rsidR="00E11184" w:rsidRPr="00E11184">
        <w:rPr>
          <w:rFonts w:ascii="宋体" w:eastAsia="宋体" w:hAnsi="宋体" w:hint="eastAsia"/>
          <w:sz w:val="24"/>
          <w:szCs w:val="24"/>
        </w:rPr>
        <w:t>资料三、</w:t>
      </w:r>
      <w:r w:rsidR="007F786A" w:rsidRPr="007F786A">
        <w:rPr>
          <w:rFonts w:ascii="宋体" w:eastAsia="宋体" w:hAnsi="宋体" w:hint="eastAsia"/>
          <w:sz w:val="24"/>
          <w:szCs w:val="24"/>
        </w:rPr>
        <w:t>加里·鲁夫</w:t>
      </w:r>
      <w:proofErr w:type="gramStart"/>
      <w:r w:rsidR="007F786A" w:rsidRPr="007F786A">
        <w:rPr>
          <w:rFonts w:ascii="宋体" w:eastAsia="宋体" w:hAnsi="宋体" w:hint="eastAsia"/>
          <w:sz w:val="24"/>
          <w:szCs w:val="24"/>
        </w:rPr>
        <w:t>昆研究</w:t>
      </w:r>
      <w:proofErr w:type="gramEnd"/>
      <w:r w:rsidR="007F786A" w:rsidRPr="007F786A">
        <w:rPr>
          <w:rFonts w:ascii="宋体" w:eastAsia="宋体" w:hAnsi="宋体" w:hint="eastAsia"/>
          <w:sz w:val="24"/>
          <w:szCs w:val="24"/>
        </w:rPr>
        <w:t>团队通过分析不同基因对lin-14基因表达的影响,发现了lin-14 受到lin-4的拮抗调控。</w:t>
      </w:r>
    </w:p>
    <w:p w14:paraId="64D4B009" w14:textId="364625BF" w:rsidR="0063268E" w:rsidRDefault="0063268E" w:rsidP="0063268E">
      <w:pPr>
        <w:jc w:val="center"/>
        <w:rPr>
          <w:rFonts w:ascii="宋体" w:eastAsia="宋体" w:hAnsi="宋体" w:hint="eastAsia"/>
          <w:sz w:val="24"/>
          <w:szCs w:val="24"/>
        </w:rPr>
      </w:pPr>
    </w:p>
    <w:p w14:paraId="2277FC23" w14:textId="77777777" w:rsidR="005C425F" w:rsidRPr="002A0452" w:rsidRDefault="005C425F" w:rsidP="00E11184">
      <w:pPr>
        <w:rPr>
          <w:rFonts w:ascii="宋体" w:eastAsia="宋体" w:hAnsi="宋体" w:hint="eastAsia"/>
          <w:sz w:val="24"/>
          <w:szCs w:val="24"/>
        </w:rPr>
      </w:pPr>
    </w:p>
    <w:p w14:paraId="44332A8F" w14:textId="77777777" w:rsidR="005C425F" w:rsidRDefault="005C425F" w:rsidP="00E11184">
      <w:pPr>
        <w:rPr>
          <w:rFonts w:ascii="宋体" w:eastAsia="宋体" w:hAnsi="宋体" w:hint="eastAsia"/>
          <w:sz w:val="24"/>
          <w:szCs w:val="24"/>
        </w:rPr>
      </w:pPr>
    </w:p>
    <w:p w14:paraId="07BB0991" w14:textId="77777777" w:rsidR="002A0452" w:rsidRDefault="002A0452" w:rsidP="00E14A4A">
      <w:pPr>
        <w:ind w:firstLineChars="200" w:firstLine="480"/>
        <w:rPr>
          <w:rFonts w:ascii="宋体" w:eastAsia="宋体" w:hAnsi="宋体"/>
          <w:sz w:val="24"/>
          <w:szCs w:val="24"/>
        </w:rPr>
      </w:pPr>
    </w:p>
    <w:p w14:paraId="1D152103" w14:textId="3E47E2CE" w:rsidR="00B83C6C" w:rsidRDefault="00E11184" w:rsidP="00E14A4A">
      <w:pPr>
        <w:ind w:firstLineChars="200" w:firstLine="480"/>
        <w:rPr>
          <w:rFonts w:ascii="宋体" w:eastAsia="宋体" w:hAnsi="宋体" w:hint="eastAsia"/>
          <w:sz w:val="24"/>
          <w:szCs w:val="24"/>
        </w:rPr>
      </w:pPr>
      <w:r w:rsidRPr="00E11184">
        <w:rPr>
          <w:rFonts w:ascii="宋体" w:eastAsia="宋体" w:hAnsi="宋体" w:hint="eastAsia"/>
          <w:sz w:val="24"/>
          <w:szCs w:val="24"/>
        </w:rPr>
        <w:lastRenderedPageBreak/>
        <w:t xml:space="preserve">资料四、 </w:t>
      </w:r>
      <w:r w:rsidR="00B83C6C" w:rsidRPr="00B83C6C">
        <w:rPr>
          <w:rFonts w:ascii="宋体" w:eastAsia="宋体" w:hAnsi="宋体" w:hint="eastAsia"/>
          <w:sz w:val="24"/>
          <w:szCs w:val="24"/>
        </w:rPr>
        <w:t>维克托·安</w:t>
      </w:r>
      <w:r w:rsidR="0063268E">
        <w:rPr>
          <w:rFonts w:ascii="宋体" w:eastAsia="宋体" w:hAnsi="宋体" w:hint="eastAsia"/>
          <w:sz w:val="24"/>
          <w:szCs w:val="24"/>
        </w:rPr>
        <w:t>布罗</w:t>
      </w:r>
      <w:r w:rsidR="00B83C6C" w:rsidRPr="00B83C6C">
        <w:rPr>
          <w:rFonts w:ascii="宋体" w:eastAsia="宋体" w:hAnsi="宋体" w:hint="eastAsia"/>
          <w:sz w:val="24"/>
          <w:szCs w:val="24"/>
        </w:rPr>
        <w:t>斯研究团队发现lin-4基因转录得到的RNA片段非常小，并不编码蛋白质,他们将其命名为miRNA。</w:t>
      </w:r>
    </w:p>
    <w:p w14:paraId="48E3485C" w14:textId="644D4844" w:rsidR="00E11184" w:rsidRPr="00E11184" w:rsidRDefault="00E11184" w:rsidP="00E14A4A">
      <w:pPr>
        <w:ind w:firstLineChars="200" w:firstLine="480"/>
        <w:rPr>
          <w:rFonts w:ascii="宋体" w:eastAsia="宋体" w:hAnsi="宋体" w:hint="eastAsia"/>
          <w:sz w:val="24"/>
          <w:szCs w:val="24"/>
        </w:rPr>
      </w:pPr>
      <w:r w:rsidRPr="00E11184">
        <w:rPr>
          <w:rFonts w:ascii="宋体" w:eastAsia="宋体" w:hAnsi="宋体" w:hint="eastAsia"/>
          <w:sz w:val="24"/>
          <w:szCs w:val="24"/>
        </w:rPr>
        <w:t>资料五、加里·鲁夫昆和维克托·安</w:t>
      </w:r>
      <w:r w:rsidR="0063268E">
        <w:rPr>
          <w:rFonts w:ascii="宋体" w:eastAsia="宋体" w:hAnsi="宋体" w:hint="eastAsia"/>
          <w:sz w:val="24"/>
          <w:szCs w:val="24"/>
        </w:rPr>
        <w:t>布罗</w:t>
      </w:r>
      <w:r w:rsidRPr="00E11184">
        <w:rPr>
          <w:rFonts w:ascii="宋体" w:eastAsia="宋体" w:hAnsi="宋体" w:hint="eastAsia"/>
          <w:sz w:val="24"/>
          <w:szCs w:val="24"/>
        </w:rPr>
        <w:t>斯分别通过实验获得了相关基因及RNA的序列，RNA</w:t>
      </w:r>
      <w:r w:rsidRPr="00E11184">
        <w:rPr>
          <w:rFonts w:ascii="宋体" w:eastAsia="宋体" w:hAnsi="宋体" w:hint="eastAsia"/>
          <w:b/>
          <w:bCs/>
          <w:sz w:val="24"/>
          <w:szCs w:val="24"/>
        </w:rPr>
        <w:t>部分</w:t>
      </w:r>
      <w:r w:rsidRPr="00E11184">
        <w:rPr>
          <w:rFonts w:ascii="宋体" w:eastAsia="宋体" w:hAnsi="宋体" w:hint="eastAsia"/>
          <w:sz w:val="24"/>
          <w:szCs w:val="24"/>
        </w:rPr>
        <w:t>碱基序</w:t>
      </w:r>
      <w:proofErr w:type="gramStart"/>
      <w:r w:rsidRPr="00E11184">
        <w:rPr>
          <w:rFonts w:ascii="宋体" w:eastAsia="宋体" w:hAnsi="宋体" w:hint="eastAsia"/>
          <w:sz w:val="24"/>
          <w:szCs w:val="24"/>
        </w:rPr>
        <w:t>列如</w:t>
      </w:r>
      <w:proofErr w:type="gramEnd"/>
      <w:r w:rsidRPr="00E11184">
        <w:rPr>
          <w:rFonts w:ascii="宋体" w:eastAsia="宋体" w:hAnsi="宋体" w:hint="eastAsia"/>
          <w:sz w:val="24"/>
          <w:szCs w:val="24"/>
        </w:rPr>
        <w:t>下所示：</w:t>
      </w:r>
    </w:p>
    <w:p w14:paraId="525BDB12" w14:textId="77777777" w:rsidR="00E11184" w:rsidRPr="00E11184" w:rsidRDefault="00E11184" w:rsidP="00E11184">
      <w:pPr>
        <w:rPr>
          <w:rFonts w:ascii="宋体" w:eastAsia="宋体" w:hAnsi="宋体" w:hint="eastAsia"/>
          <w:sz w:val="24"/>
          <w:szCs w:val="24"/>
        </w:rPr>
      </w:pPr>
      <w:r w:rsidRPr="00E11184">
        <w:rPr>
          <w:rFonts w:ascii="宋体" w:eastAsia="宋体" w:hAnsi="宋体" w:hint="eastAsia"/>
          <w:sz w:val="24"/>
          <w:szCs w:val="24"/>
        </w:rPr>
        <w:t>lin-4 miRNA：5′-UCCCUGAGACCUCAAGUGUGA-3′</w:t>
      </w:r>
    </w:p>
    <w:p w14:paraId="108D2919" w14:textId="048B3694" w:rsidR="00E11184" w:rsidRPr="00E11184" w:rsidRDefault="00E11184" w:rsidP="00E11184">
      <w:pPr>
        <w:rPr>
          <w:rFonts w:ascii="宋体" w:eastAsia="宋体" w:hAnsi="宋体" w:hint="eastAsia"/>
          <w:sz w:val="24"/>
          <w:szCs w:val="24"/>
        </w:rPr>
      </w:pPr>
      <w:r w:rsidRPr="00E11184">
        <w:rPr>
          <w:rFonts w:ascii="宋体" w:eastAsia="宋体" w:hAnsi="宋体" w:hint="eastAsia"/>
          <w:sz w:val="24"/>
          <w:szCs w:val="24"/>
        </w:rPr>
        <w:t>lin-14 mRNA：5′-CUCACAACCAACUCAGGGA-3′</w:t>
      </w:r>
    </w:p>
    <w:p w14:paraId="5E357B39" w14:textId="1B385044" w:rsidR="0063268E" w:rsidRDefault="00B83C6C" w:rsidP="005C425F">
      <w:pPr>
        <w:jc w:val="center"/>
        <w:rPr>
          <w:rFonts w:ascii="宋体" w:eastAsia="宋体" w:hAnsi="宋体" w:hint="eastAsia"/>
          <w:sz w:val="24"/>
          <w:szCs w:val="24"/>
        </w:rPr>
      </w:pPr>
      <w:r>
        <w:rPr>
          <w:noProof/>
        </w:rPr>
        <w:drawing>
          <wp:inline distT="0" distB="0" distL="0" distR="0" wp14:anchorId="319C4D6B" wp14:editId="5A6C0CE7">
            <wp:extent cx="5943600" cy="2790765"/>
            <wp:effectExtent l="0" t="0" r="0" b="0"/>
            <wp:docPr id="20345050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05052" name=""/>
                    <pic:cNvPicPr/>
                  </pic:nvPicPr>
                  <pic:blipFill>
                    <a:blip r:embed="rId9"/>
                    <a:stretch>
                      <a:fillRect/>
                    </a:stretch>
                  </pic:blipFill>
                  <pic:spPr>
                    <a:xfrm>
                      <a:off x="0" y="0"/>
                      <a:ext cx="5982109" cy="2808847"/>
                    </a:xfrm>
                    <a:prstGeom prst="rect">
                      <a:avLst/>
                    </a:prstGeom>
                  </pic:spPr>
                </pic:pic>
              </a:graphicData>
            </a:graphic>
          </wp:inline>
        </w:drawing>
      </w:r>
    </w:p>
    <w:p w14:paraId="42F3BAE9" w14:textId="3EE7E07F" w:rsidR="005C425F" w:rsidRPr="005C425F" w:rsidRDefault="005C425F" w:rsidP="0063268E">
      <w:pPr>
        <w:rPr>
          <w:rFonts w:ascii="宋体" w:eastAsia="宋体" w:hAnsi="宋体" w:hint="eastAsia"/>
          <w:sz w:val="24"/>
          <w:szCs w:val="24"/>
        </w:rPr>
      </w:pPr>
      <w:r w:rsidRPr="005C425F">
        <w:rPr>
          <w:rFonts w:ascii="宋体" w:eastAsia="宋体" w:hAnsi="宋体" w:hint="eastAsia"/>
          <w:sz w:val="24"/>
          <w:szCs w:val="24"/>
        </w:rPr>
        <w:t>该调控模型支持哪个假设？</w:t>
      </w:r>
    </w:p>
    <w:p w14:paraId="59CDA9E4" w14:textId="77777777" w:rsidR="005C425F" w:rsidRDefault="005C425F" w:rsidP="0063268E">
      <w:pPr>
        <w:rPr>
          <w:rFonts w:ascii="宋体" w:eastAsia="宋体" w:hAnsi="宋体" w:hint="eastAsia"/>
          <w:b/>
          <w:bCs/>
          <w:sz w:val="24"/>
          <w:szCs w:val="24"/>
        </w:rPr>
      </w:pPr>
    </w:p>
    <w:p w14:paraId="795E7287" w14:textId="33466160" w:rsidR="0063268E" w:rsidRPr="0063268E" w:rsidRDefault="00A6651A" w:rsidP="0063268E">
      <w:pPr>
        <w:rPr>
          <w:rFonts w:hint="eastAsia"/>
        </w:rPr>
      </w:pPr>
      <w:r w:rsidRPr="00A6651A">
        <w:rPr>
          <w:rFonts w:ascii="宋体" w:eastAsia="宋体" w:hAnsi="宋体" w:hint="eastAsia"/>
          <w:sz w:val="24"/>
          <w:szCs w:val="24"/>
        </w:rPr>
        <w:t>解释现象：</w:t>
      </w:r>
      <w:r w:rsidR="0063268E" w:rsidRPr="0063268E">
        <w:rPr>
          <w:rFonts w:ascii="宋体" w:eastAsia="宋体" w:hAnsi="宋体" w:hint="eastAsia"/>
          <w:sz w:val="24"/>
          <w:szCs w:val="24"/>
        </w:rPr>
        <w:t xml:space="preserve"> lin-14基因突变体（该基因部分碱基序列</w:t>
      </w:r>
      <w:r w:rsidR="00886AAD">
        <w:rPr>
          <w:rFonts w:ascii="宋体" w:eastAsia="宋体" w:hAnsi="宋体" w:hint="eastAsia"/>
          <w:sz w:val="24"/>
          <w:szCs w:val="24"/>
        </w:rPr>
        <w:t>改变</w:t>
      </w:r>
      <w:r w:rsidR="0063268E" w:rsidRPr="0063268E">
        <w:rPr>
          <w:rFonts w:ascii="宋体" w:eastAsia="宋体" w:hAnsi="宋体" w:hint="eastAsia"/>
          <w:sz w:val="24"/>
          <w:szCs w:val="24"/>
        </w:rPr>
        <w:t>）</w:t>
      </w:r>
      <w:r w:rsidR="00886AAD">
        <w:rPr>
          <w:rFonts w:ascii="宋体" w:eastAsia="宋体" w:hAnsi="宋体" w:hint="eastAsia"/>
          <w:sz w:val="24"/>
          <w:szCs w:val="24"/>
        </w:rPr>
        <w:t>相关</w:t>
      </w:r>
      <w:r w:rsidR="0063268E" w:rsidRPr="0063268E">
        <w:rPr>
          <w:rFonts w:ascii="宋体" w:eastAsia="宋体" w:hAnsi="宋体" w:hint="eastAsia"/>
          <w:sz w:val="24"/>
          <w:szCs w:val="24"/>
        </w:rPr>
        <w:t>基因的表达水平在L2阶段没有明显变化，请同学们结合调控模型</w:t>
      </w:r>
      <w:proofErr w:type="gramStart"/>
      <w:r w:rsidR="0063268E" w:rsidRPr="0063268E">
        <w:rPr>
          <w:rFonts w:ascii="宋体" w:eastAsia="宋体" w:hAnsi="宋体" w:hint="eastAsia"/>
          <w:sz w:val="24"/>
          <w:szCs w:val="24"/>
        </w:rPr>
        <w:t>作出</w:t>
      </w:r>
      <w:proofErr w:type="gramEnd"/>
      <w:r w:rsidR="0063268E" w:rsidRPr="0063268E">
        <w:rPr>
          <w:rFonts w:ascii="宋体" w:eastAsia="宋体" w:hAnsi="宋体" w:hint="eastAsia"/>
          <w:sz w:val="24"/>
          <w:szCs w:val="24"/>
        </w:rPr>
        <w:t>解释。</w:t>
      </w:r>
    </w:p>
    <w:p w14:paraId="4DAF696D" w14:textId="77777777" w:rsidR="00773FCE" w:rsidRDefault="00773FCE" w:rsidP="00773FCE">
      <w:pPr>
        <w:rPr>
          <w:rFonts w:ascii="宋体" w:eastAsia="宋体" w:hAnsi="宋体" w:hint="eastAsia"/>
          <w:sz w:val="24"/>
          <w:szCs w:val="24"/>
        </w:rPr>
      </w:pPr>
    </w:p>
    <w:p w14:paraId="219C6B18" w14:textId="77777777" w:rsidR="00773FCE" w:rsidRPr="00886AAD" w:rsidRDefault="00773FCE" w:rsidP="00773FCE">
      <w:pPr>
        <w:rPr>
          <w:rFonts w:ascii="宋体" w:eastAsia="宋体" w:hAnsi="宋体" w:hint="eastAsia"/>
          <w:sz w:val="24"/>
          <w:szCs w:val="24"/>
        </w:rPr>
      </w:pPr>
    </w:p>
    <w:p w14:paraId="2A1E92AF" w14:textId="08C52A86" w:rsidR="00A6651A" w:rsidRPr="00773FCE" w:rsidRDefault="00773FCE" w:rsidP="00A6651A">
      <w:pPr>
        <w:rPr>
          <w:rFonts w:ascii="宋体" w:eastAsia="宋体" w:hAnsi="宋体" w:hint="eastAsia"/>
          <w:sz w:val="24"/>
          <w:szCs w:val="24"/>
        </w:rPr>
      </w:pPr>
      <w:r>
        <w:rPr>
          <w:rFonts w:ascii="宋体" w:eastAsia="宋体" w:hAnsi="宋体" w:hint="eastAsia"/>
          <w:sz w:val="24"/>
          <w:szCs w:val="24"/>
        </w:rPr>
        <w:t>小结：</w:t>
      </w:r>
      <w:r w:rsidRPr="00B83C6C">
        <w:rPr>
          <w:rFonts w:ascii="宋体" w:eastAsia="宋体" w:hAnsi="宋体" w:hint="eastAsia"/>
          <w:sz w:val="24"/>
          <w:szCs w:val="24"/>
        </w:rPr>
        <w:t>你能用一句话概括miRNA结构和功能吗？</w:t>
      </w:r>
    </w:p>
    <w:p w14:paraId="6154CD2A" w14:textId="77777777" w:rsidR="00A61057" w:rsidRDefault="00A61057" w:rsidP="00E11184">
      <w:pPr>
        <w:rPr>
          <w:rFonts w:ascii="宋体" w:eastAsia="宋体" w:hAnsi="宋体" w:hint="eastAsia"/>
          <w:sz w:val="24"/>
          <w:szCs w:val="24"/>
        </w:rPr>
      </w:pPr>
    </w:p>
    <w:p w14:paraId="4624E173" w14:textId="4524497E" w:rsidR="000C068A" w:rsidRPr="000C068A" w:rsidRDefault="0039758D" w:rsidP="00E11184">
      <w:pPr>
        <w:rPr>
          <w:rFonts w:ascii="宋体" w:eastAsia="宋体" w:hAnsi="宋体" w:hint="eastAsia"/>
          <w:b/>
          <w:bCs/>
          <w:sz w:val="24"/>
          <w:szCs w:val="24"/>
        </w:rPr>
      </w:pPr>
      <w:r>
        <w:rPr>
          <w:rFonts w:ascii="宋体" w:eastAsia="宋体" w:hAnsi="宋体" w:hint="eastAsia"/>
          <w:b/>
          <w:bCs/>
          <w:sz w:val="24"/>
          <w:szCs w:val="24"/>
        </w:rPr>
        <w:t>活动三  认识</w:t>
      </w:r>
      <w:r w:rsidR="00773FCE">
        <w:rPr>
          <w:rFonts w:ascii="宋体" w:eastAsia="宋体" w:hAnsi="宋体" w:hint="eastAsia"/>
          <w:b/>
          <w:bCs/>
          <w:sz w:val="24"/>
          <w:szCs w:val="24"/>
        </w:rPr>
        <w:t>基因表达调控的其他方式</w:t>
      </w:r>
      <w:r>
        <w:rPr>
          <w:rFonts w:ascii="宋体" w:eastAsia="宋体" w:hAnsi="宋体" w:hint="eastAsia"/>
          <w:b/>
          <w:bCs/>
          <w:sz w:val="24"/>
          <w:szCs w:val="24"/>
        </w:rPr>
        <w:t>，</w:t>
      </w:r>
      <w:r w:rsidR="002A687C">
        <w:rPr>
          <w:rFonts w:ascii="宋体" w:eastAsia="宋体" w:hAnsi="宋体" w:hint="eastAsia"/>
          <w:b/>
          <w:bCs/>
          <w:sz w:val="24"/>
          <w:szCs w:val="24"/>
        </w:rPr>
        <w:t>完善知识结构</w:t>
      </w:r>
    </w:p>
    <w:p w14:paraId="4242454D" w14:textId="0D54D78F" w:rsidR="00E67B63" w:rsidRDefault="00E67B63" w:rsidP="000C068A">
      <w:pPr>
        <w:jc w:val="left"/>
        <w:textAlignment w:val="center"/>
        <w:rPr>
          <w:rFonts w:ascii="宋体" w:eastAsia="宋体" w:hAnsi="宋体" w:hint="eastAsia"/>
          <w:sz w:val="24"/>
          <w:szCs w:val="24"/>
        </w:rPr>
      </w:pPr>
      <w:r w:rsidRPr="00E67B63">
        <w:rPr>
          <w:rFonts w:ascii="宋体" w:eastAsia="宋体" w:hAnsi="宋体" w:hint="eastAsia"/>
          <w:sz w:val="24"/>
          <w:szCs w:val="24"/>
        </w:rPr>
        <w:t>例1：大肠杆菌的培养基中没有葡萄糖而只有乳糖时，细菌中极快地出现了β-半乳糖苷酶，将乳糖分解为葡萄糖和半乳糖利用。如果从培养基中除去乳糖，酶的合成迅速停止。</w:t>
      </w:r>
    </w:p>
    <w:p w14:paraId="6518ACF8" w14:textId="6A8582F8" w:rsidR="00E67B63" w:rsidRDefault="00E67B63" w:rsidP="000C068A">
      <w:pPr>
        <w:jc w:val="left"/>
        <w:textAlignment w:val="center"/>
        <w:rPr>
          <w:rFonts w:ascii="宋体" w:eastAsia="宋体" w:hAnsi="宋体" w:hint="eastAsia"/>
          <w:sz w:val="24"/>
          <w:szCs w:val="24"/>
        </w:rPr>
      </w:pPr>
      <w:r>
        <w:rPr>
          <w:noProof/>
        </w:rPr>
        <w:drawing>
          <wp:inline distT="0" distB="0" distL="0" distR="0" wp14:anchorId="1EFE5CCE" wp14:editId="34996BF9">
            <wp:extent cx="4834386" cy="1513293"/>
            <wp:effectExtent l="0" t="0" r="4445" b="0"/>
            <wp:docPr id="16" name="图片 15" descr="@@@ca1703c2-4a48-47a2-a72f-392cd4106ffd">
              <a:extLst xmlns:a="http://schemas.openxmlformats.org/drawingml/2006/main">
                <a:ext uri="{FF2B5EF4-FFF2-40B4-BE49-F238E27FC236}">
                  <a16:creationId xmlns:a16="http://schemas.microsoft.com/office/drawing/2014/main" id="{DA9163C2-06B7-C3F0-3D36-E60C750456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ca1703c2-4a48-47a2-a72f-392cd4106ffd">
                      <a:extLst>
                        <a:ext uri="{FF2B5EF4-FFF2-40B4-BE49-F238E27FC236}">
                          <a16:creationId xmlns:a16="http://schemas.microsoft.com/office/drawing/2014/main" id="{DA9163C2-06B7-C3F0-3D36-E60C750456C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846855" cy="1517196"/>
                    </a:xfrm>
                    <a:prstGeom prst="rect">
                      <a:avLst/>
                    </a:prstGeom>
                  </pic:spPr>
                </pic:pic>
              </a:graphicData>
            </a:graphic>
          </wp:inline>
        </w:drawing>
      </w:r>
    </w:p>
    <w:p w14:paraId="2C499418" w14:textId="77777777" w:rsidR="00E67B63" w:rsidRPr="00E67B63" w:rsidRDefault="00E67B63" w:rsidP="00E67B63">
      <w:pPr>
        <w:pStyle w:val="a8"/>
        <w:spacing w:before="0" w:beforeAutospacing="0" w:after="0" w:afterAutospacing="0"/>
        <w:jc w:val="center"/>
        <w:rPr>
          <w:rFonts w:ascii="楷体" w:eastAsia="楷体" w:hAnsi="楷体" w:cstheme="minorBidi" w:hint="eastAsia"/>
          <w:kern w:val="2"/>
          <w14:ligatures w14:val="standardContextual"/>
        </w:rPr>
      </w:pPr>
      <w:r w:rsidRPr="00E67B63">
        <w:rPr>
          <w:rFonts w:ascii="楷体" w:eastAsia="楷体" w:hAnsi="楷体" w:cstheme="minorBidi" w:hint="eastAsia"/>
          <w:kern w:val="2"/>
          <w14:ligatures w14:val="standardContextual"/>
        </w:rPr>
        <w:t>乳糖调控基因表达模型</w:t>
      </w:r>
    </w:p>
    <w:p w14:paraId="30A7B3F4" w14:textId="72FE5245" w:rsidR="00E67B63" w:rsidRPr="00E67B63" w:rsidRDefault="00E67B63" w:rsidP="00E67B63">
      <w:pPr>
        <w:pStyle w:val="a8"/>
        <w:spacing w:before="0" w:beforeAutospacing="0" w:after="0" w:afterAutospacing="0"/>
        <w:rPr>
          <w:rFonts w:hint="eastAsia"/>
        </w:rPr>
      </w:pPr>
      <w:r w:rsidRPr="00E67B63">
        <w:rPr>
          <w:rFonts w:cstheme="minorBidi" w:hint="eastAsia"/>
          <w:color w:val="000000" w:themeColor="text1"/>
          <w:kern w:val="24"/>
        </w:rPr>
        <w:t>你能根据模型解释以上现象吗？</w:t>
      </w:r>
      <w:r w:rsidR="0026720F">
        <w:rPr>
          <w:rFonts w:cstheme="minorBidi" w:hint="eastAsia"/>
          <w:color w:val="000000" w:themeColor="text1"/>
          <w:kern w:val="24"/>
        </w:rPr>
        <w:t>该调控发生在哪个过程中？</w:t>
      </w:r>
    </w:p>
    <w:p w14:paraId="63C0A322" w14:textId="77777777" w:rsidR="00E67B63" w:rsidRDefault="00E67B63" w:rsidP="000C068A">
      <w:pPr>
        <w:jc w:val="left"/>
        <w:textAlignment w:val="center"/>
        <w:rPr>
          <w:rFonts w:ascii="宋体" w:eastAsia="宋体" w:hAnsi="宋体" w:hint="eastAsia"/>
          <w:sz w:val="24"/>
          <w:szCs w:val="24"/>
        </w:rPr>
      </w:pPr>
    </w:p>
    <w:p w14:paraId="24421C52" w14:textId="576CAD9A" w:rsidR="00E67B63" w:rsidRPr="00E67B63" w:rsidRDefault="00E67B63" w:rsidP="00E67B63">
      <w:pPr>
        <w:pStyle w:val="a8"/>
        <w:spacing w:before="0" w:beforeAutospacing="0" w:after="0" w:afterAutospacing="0"/>
        <w:rPr>
          <w:rFonts w:cstheme="minorBidi" w:hint="eastAsia"/>
          <w:kern w:val="2"/>
          <w14:ligatures w14:val="standardContextual"/>
        </w:rPr>
      </w:pPr>
      <w:r w:rsidRPr="00E67B63">
        <w:rPr>
          <w:rFonts w:cstheme="minorBidi" w:hint="eastAsia"/>
          <w:kern w:val="2"/>
          <w14:ligatures w14:val="standardContextual"/>
        </w:rPr>
        <w:lastRenderedPageBreak/>
        <w:t>例2：翻译产生的阿黑皮素原在不同组织细胞中加工后的产物不同， 在脑垂体前叶加工为促肾上腺素和β－促脂解素，在脑垂体中叶中，先加工为促肾上腺素和β－促脂解素，然后再加工为γ－促黑激素、α－促黑激素、类促肾上腺皮质素垂体中叶肽、γ－促脂解素和β－内啡肽。</w:t>
      </w:r>
    </w:p>
    <w:p w14:paraId="599D68DB" w14:textId="75EAF5C0" w:rsidR="00E67B63" w:rsidRDefault="00800BFB" w:rsidP="00E67B63">
      <w:pPr>
        <w:jc w:val="center"/>
        <w:textAlignment w:val="center"/>
        <w:rPr>
          <w:rFonts w:ascii="宋体" w:eastAsia="宋体" w:hAnsi="宋体" w:hint="eastAsia"/>
          <w:sz w:val="24"/>
          <w:szCs w:val="24"/>
        </w:rPr>
      </w:pPr>
      <w:r>
        <w:rPr>
          <w:noProof/>
        </w:rPr>
        <w:drawing>
          <wp:inline distT="0" distB="0" distL="0" distR="0" wp14:anchorId="51E2B5A5" wp14:editId="4A66FBD7">
            <wp:extent cx="4400550" cy="1229675"/>
            <wp:effectExtent l="0" t="0" r="0" b="8890"/>
            <wp:docPr id="11908709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70903" name=""/>
                    <pic:cNvPicPr/>
                  </pic:nvPicPr>
                  <pic:blipFill>
                    <a:blip r:embed="rId11"/>
                    <a:stretch>
                      <a:fillRect/>
                    </a:stretch>
                  </pic:blipFill>
                  <pic:spPr>
                    <a:xfrm>
                      <a:off x="0" y="0"/>
                      <a:ext cx="4412892" cy="1233124"/>
                    </a:xfrm>
                    <a:prstGeom prst="rect">
                      <a:avLst/>
                    </a:prstGeom>
                  </pic:spPr>
                </pic:pic>
              </a:graphicData>
            </a:graphic>
          </wp:inline>
        </w:drawing>
      </w:r>
    </w:p>
    <w:p w14:paraId="62A65EBF" w14:textId="6CA153E5" w:rsidR="0026720F" w:rsidRDefault="0026720F" w:rsidP="0026720F">
      <w:pPr>
        <w:textAlignment w:val="center"/>
        <w:rPr>
          <w:rFonts w:ascii="宋体" w:eastAsia="宋体" w:hAnsi="宋体" w:hint="eastAsia"/>
          <w:sz w:val="24"/>
          <w:szCs w:val="24"/>
        </w:rPr>
      </w:pPr>
      <w:r>
        <w:rPr>
          <w:rFonts w:ascii="宋体" w:eastAsia="宋体" w:hAnsi="宋体" w:hint="eastAsia"/>
          <w:sz w:val="24"/>
          <w:szCs w:val="24"/>
        </w:rPr>
        <w:t>该调控发生在哪个过程中？</w:t>
      </w:r>
    </w:p>
    <w:p w14:paraId="08A424BC" w14:textId="2CA5F72E" w:rsidR="00886AAD" w:rsidRDefault="00886AAD" w:rsidP="0026720F"/>
    <w:p w14:paraId="281FB760" w14:textId="256AAE0E" w:rsidR="0026720F" w:rsidRPr="0026720F" w:rsidRDefault="0026720F" w:rsidP="0026720F">
      <w:pPr>
        <w:rPr>
          <w:rFonts w:ascii="宋体" w:eastAsia="宋体" w:hAnsi="宋体" w:hint="eastAsia"/>
          <w:b/>
          <w:bCs/>
          <w:sz w:val="24"/>
          <w:szCs w:val="24"/>
        </w:rPr>
      </w:pPr>
      <w:r w:rsidRPr="0026720F">
        <w:rPr>
          <w:rFonts w:ascii="宋体" w:eastAsia="宋体" w:hAnsi="宋体" w:hint="eastAsia"/>
          <w:b/>
          <w:bCs/>
          <w:sz w:val="24"/>
          <w:szCs w:val="24"/>
        </w:rPr>
        <w:t>检测反馈</w:t>
      </w:r>
    </w:p>
    <w:p w14:paraId="63DB5329" w14:textId="2CB12315" w:rsidR="000C068A" w:rsidRPr="000C068A" w:rsidRDefault="00E11184" w:rsidP="000C068A">
      <w:pPr>
        <w:jc w:val="left"/>
        <w:textAlignment w:val="center"/>
        <w:rPr>
          <w:rFonts w:ascii="宋体" w:eastAsia="宋体" w:hAnsi="宋体" w:hint="eastAsia"/>
          <w:sz w:val="24"/>
          <w:szCs w:val="24"/>
        </w:rPr>
      </w:pPr>
      <w:r w:rsidRPr="00E11184">
        <w:rPr>
          <w:rFonts w:ascii="宋体" w:eastAsia="宋体" w:hAnsi="宋体"/>
          <w:sz w:val="24"/>
          <w:szCs w:val="24"/>
        </w:rPr>
        <w:t>1</w:t>
      </w:r>
      <w:r w:rsidR="0026720F">
        <w:rPr>
          <w:rFonts w:ascii="宋体" w:eastAsia="宋体" w:hAnsi="宋体" w:hint="eastAsia"/>
          <w:sz w:val="24"/>
          <w:szCs w:val="24"/>
        </w:rPr>
        <w:t>．</w:t>
      </w:r>
      <w:r w:rsidR="000C068A" w:rsidRPr="000C068A">
        <w:rPr>
          <w:rFonts w:ascii="宋体" w:eastAsia="宋体" w:hAnsi="宋体"/>
          <w:sz w:val="24"/>
          <w:szCs w:val="24"/>
        </w:rPr>
        <w:t xml:space="preserve"> miRNA是</w:t>
      </w:r>
      <w:proofErr w:type="gramStart"/>
      <w:r w:rsidR="000C068A" w:rsidRPr="000C068A">
        <w:rPr>
          <w:rFonts w:ascii="宋体" w:eastAsia="宋体" w:hAnsi="宋体"/>
          <w:sz w:val="24"/>
          <w:szCs w:val="24"/>
        </w:rPr>
        <w:t>含有茎环结构</w:t>
      </w:r>
      <w:proofErr w:type="gramEnd"/>
      <w:r w:rsidR="000C068A" w:rsidRPr="000C068A">
        <w:rPr>
          <w:rFonts w:ascii="宋体" w:eastAsia="宋体" w:hAnsi="宋体"/>
          <w:sz w:val="24"/>
          <w:szCs w:val="24"/>
        </w:rPr>
        <w:t>的miRNA前体经过加工之后的一类非编码的小RNA分子（18～25个核苷酸）。下图是某真核细胞中miRNA抑制X基因表达的示意图，下列叙述正确的是（    ）</w:t>
      </w:r>
    </w:p>
    <w:p w14:paraId="701237DD" w14:textId="77777777" w:rsidR="000C068A" w:rsidRPr="000C068A" w:rsidRDefault="000C068A" w:rsidP="000C068A">
      <w:pPr>
        <w:jc w:val="left"/>
        <w:textAlignment w:val="center"/>
        <w:rPr>
          <w:rFonts w:ascii="宋体" w:eastAsia="宋体" w:hAnsi="宋体" w:hint="eastAsia"/>
          <w:sz w:val="24"/>
          <w:szCs w:val="24"/>
        </w:rPr>
      </w:pPr>
      <w:r w:rsidRPr="000C068A">
        <w:rPr>
          <w:rFonts w:ascii="宋体" w:eastAsia="宋体" w:hAnsi="宋体"/>
          <w:noProof/>
          <w:sz w:val="24"/>
          <w:szCs w:val="24"/>
        </w:rPr>
        <w:drawing>
          <wp:anchor distT="0" distB="0" distL="114300" distR="114300" simplePos="0" relativeHeight="251658240" behindDoc="0" locked="0" layoutInCell="1" allowOverlap="1" wp14:anchorId="208B1CFC" wp14:editId="2D101E9B">
            <wp:simplePos x="0" y="0"/>
            <wp:positionH relativeFrom="margin">
              <wp:posOffset>1295400</wp:posOffset>
            </wp:positionH>
            <wp:positionV relativeFrom="paragraph">
              <wp:posOffset>27305</wp:posOffset>
            </wp:positionV>
            <wp:extent cx="3171190" cy="1139825"/>
            <wp:effectExtent l="0" t="0" r="0" b="3175"/>
            <wp:wrapThrough wrapText="bothSides">
              <wp:wrapPolygon edited="0">
                <wp:start x="0" y="0"/>
                <wp:lineTo x="0" y="21299"/>
                <wp:lineTo x="21410" y="21299"/>
                <wp:lineTo x="21410" y="0"/>
                <wp:lineTo x="0" y="0"/>
              </wp:wrapPolygon>
            </wp:wrapThrough>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71190" cy="1139825"/>
                    </a:xfrm>
                    <a:prstGeom prst="rect">
                      <a:avLst/>
                    </a:prstGeom>
                  </pic:spPr>
                </pic:pic>
              </a:graphicData>
            </a:graphic>
            <wp14:sizeRelH relativeFrom="margin">
              <wp14:pctWidth>0</wp14:pctWidth>
            </wp14:sizeRelH>
            <wp14:sizeRelV relativeFrom="margin">
              <wp14:pctHeight>0</wp14:pctHeight>
            </wp14:sizeRelV>
          </wp:anchor>
        </w:drawing>
      </w:r>
    </w:p>
    <w:p w14:paraId="4411C026" w14:textId="77777777" w:rsidR="007D567C" w:rsidRDefault="007D567C" w:rsidP="000C068A">
      <w:pPr>
        <w:jc w:val="left"/>
        <w:textAlignment w:val="center"/>
        <w:rPr>
          <w:rFonts w:ascii="宋体" w:eastAsia="宋体" w:hAnsi="宋体" w:hint="eastAsia"/>
          <w:sz w:val="24"/>
          <w:szCs w:val="24"/>
        </w:rPr>
      </w:pPr>
    </w:p>
    <w:p w14:paraId="7E92A658" w14:textId="77777777" w:rsidR="007D567C" w:rsidRDefault="007D567C" w:rsidP="000C068A">
      <w:pPr>
        <w:jc w:val="left"/>
        <w:textAlignment w:val="center"/>
        <w:rPr>
          <w:rFonts w:ascii="宋体" w:eastAsia="宋体" w:hAnsi="宋体" w:hint="eastAsia"/>
          <w:sz w:val="24"/>
          <w:szCs w:val="24"/>
        </w:rPr>
      </w:pPr>
    </w:p>
    <w:p w14:paraId="5338D475" w14:textId="77777777" w:rsidR="007D567C" w:rsidRDefault="007D567C" w:rsidP="000C068A">
      <w:pPr>
        <w:jc w:val="left"/>
        <w:textAlignment w:val="center"/>
        <w:rPr>
          <w:rFonts w:ascii="宋体" w:eastAsia="宋体" w:hAnsi="宋体" w:hint="eastAsia"/>
          <w:sz w:val="24"/>
          <w:szCs w:val="24"/>
        </w:rPr>
      </w:pPr>
    </w:p>
    <w:p w14:paraId="73B782C3" w14:textId="77777777" w:rsidR="007D567C" w:rsidRDefault="007D567C" w:rsidP="000C068A">
      <w:pPr>
        <w:jc w:val="left"/>
        <w:textAlignment w:val="center"/>
        <w:rPr>
          <w:rFonts w:ascii="宋体" w:eastAsia="宋体" w:hAnsi="宋体" w:hint="eastAsia"/>
          <w:sz w:val="24"/>
          <w:szCs w:val="24"/>
        </w:rPr>
      </w:pPr>
    </w:p>
    <w:p w14:paraId="1043B1AF" w14:textId="77777777" w:rsidR="007D567C" w:rsidRDefault="007D567C" w:rsidP="000C068A">
      <w:pPr>
        <w:jc w:val="left"/>
        <w:textAlignment w:val="center"/>
        <w:rPr>
          <w:rFonts w:ascii="宋体" w:eastAsia="宋体" w:hAnsi="宋体" w:hint="eastAsia"/>
          <w:sz w:val="24"/>
          <w:szCs w:val="24"/>
        </w:rPr>
      </w:pPr>
    </w:p>
    <w:p w14:paraId="05F60FAD" w14:textId="10043196" w:rsidR="000C068A" w:rsidRPr="000C068A" w:rsidRDefault="000C068A" w:rsidP="000C068A">
      <w:pPr>
        <w:jc w:val="left"/>
        <w:textAlignment w:val="center"/>
        <w:rPr>
          <w:rFonts w:ascii="宋体" w:eastAsia="宋体" w:hAnsi="宋体" w:hint="eastAsia"/>
          <w:sz w:val="24"/>
          <w:szCs w:val="24"/>
        </w:rPr>
      </w:pPr>
      <w:r w:rsidRPr="000C068A">
        <w:rPr>
          <w:rFonts w:ascii="宋体" w:eastAsia="宋体" w:hAnsi="宋体"/>
          <w:sz w:val="24"/>
          <w:szCs w:val="24"/>
        </w:rPr>
        <w:t>A．miRNA基因中含有36～50个核苷酸</w:t>
      </w:r>
    </w:p>
    <w:p w14:paraId="4BC41306" w14:textId="77777777" w:rsidR="000C068A" w:rsidRPr="000C068A" w:rsidRDefault="000C068A" w:rsidP="000C068A">
      <w:pPr>
        <w:jc w:val="left"/>
        <w:textAlignment w:val="center"/>
        <w:rPr>
          <w:rFonts w:ascii="宋体" w:eastAsia="宋体" w:hAnsi="宋体" w:hint="eastAsia"/>
          <w:sz w:val="24"/>
          <w:szCs w:val="24"/>
        </w:rPr>
      </w:pPr>
      <w:r w:rsidRPr="000C068A">
        <w:rPr>
          <w:rFonts w:ascii="宋体" w:eastAsia="宋体" w:hAnsi="宋体"/>
          <w:sz w:val="24"/>
          <w:szCs w:val="24"/>
        </w:rPr>
        <w:t>B．miRNA抑制X基因表达的转录和翻译过程</w:t>
      </w:r>
    </w:p>
    <w:p w14:paraId="3C1AA958" w14:textId="77777777" w:rsidR="000C068A" w:rsidRPr="000C068A" w:rsidRDefault="000C068A" w:rsidP="000C068A">
      <w:pPr>
        <w:jc w:val="left"/>
        <w:textAlignment w:val="center"/>
        <w:rPr>
          <w:rFonts w:ascii="宋体" w:eastAsia="宋体" w:hAnsi="宋体" w:hint="eastAsia"/>
          <w:sz w:val="24"/>
          <w:szCs w:val="24"/>
        </w:rPr>
      </w:pPr>
      <w:r w:rsidRPr="000C068A">
        <w:rPr>
          <w:rFonts w:ascii="宋体" w:eastAsia="宋体" w:hAnsi="宋体"/>
          <w:sz w:val="24"/>
          <w:szCs w:val="24"/>
        </w:rPr>
        <w:t>C．miRNA前体中</w:t>
      </w:r>
      <w:proofErr w:type="gramStart"/>
      <w:r w:rsidRPr="000C068A">
        <w:rPr>
          <w:rFonts w:ascii="宋体" w:eastAsia="宋体" w:hAnsi="宋体"/>
          <w:sz w:val="24"/>
          <w:szCs w:val="24"/>
        </w:rPr>
        <w:t>不</w:t>
      </w:r>
      <w:proofErr w:type="gramEnd"/>
      <w:r w:rsidRPr="000C068A">
        <w:rPr>
          <w:rFonts w:ascii="宋体" w:eastAsia="宋体" w:hAnsi="宋体"/>
          <w:sz w:val="24"/>
          <w:szCs w:val="24"/>
        </w:rPr>
        <w:t>含有氢键</w:t>
      </w:r>
    </w:p>
    <w:p w14:paraId="65DF587A" w14:textId="77777777" w:rsidR="000C068A" w:rsidRPr="000C068A" w:rsidRDefault="000C068A" w:rsidP="000C068A">
      <w:pPr>
        <w:jc w:val="left"/>
        <w:textAlignment w:val="center"/>
        <w:rPr>
          <w:rFonts w:ascii="宋体" w:eastAsia="宋体" w:hAnsi="宋体" w:hint="eastAsia"/>
          <w:sz w:val="24"/>
          <w:szCs w:val="24"/>
        </w:rPr>
      </w:pPr>
      <w:r w:rsidRPr="000C068A">
        <w:rPr>
          <w:rFonts w:ascii="宋体" w:eastAsia="宋体" w:hAnsi="宋体"/>
          <w:sz w:val="24"/>
          <w:szCs w:val="24"/>
        </w:rPr>
        <w:t>D．在细胞质加工miRNA使其茎环消失可能与磷酸二酯键的断裂有关</w:t>
      </w:r>
    </w:p>
    <w:p w14:paraId="0BBD9703" w14:textId="514BC795" w:rsidR="00E11184" w:rsidRDefault="0026720F" w:rsidP="007D567C">
      <w:pPr>
        <w:jc w:val="left"/>
        <w:textAlignment w:val="center"/>
        <w:rPr>
          <w:rFonts w:ascii="宋体" w:eastAsia="宋体" w:hAnsi="宋体" w:hint="eastAsia"/>
          <w:sz w:val="24"/>
          <w:szCs w:val="24"/>
        </w:rPr>
      </w:pPr>
      <w:r w:rsidRPr="0026720F">
        <w:rPr>
          <w:rFonts w:ascii="宋体" w:eastAsia="宋体" w:hAnsi="宋体"/>
          <w:sz w:val="24"/>
          <w:szCs w:val="24"/>
        </w:rPr>
        <w:t>2.</w:t>
      </w:r>
      <w:r w:rsidRPr="0026720F">
        <w:rPr>
          <w:rFonts w:ascii="宋体" w:eastAsia="宋体" w:hAnsi="宋体" w:hint="eastAsia"/>
          <w:sz w:val="24"/>
          <w:szCs w:val="24"/>
        </w:rPr>
        <w:t>（</w:t>
      </w:r>
      <w:r w:rsidRPr="0026720F">
        <w:rPr>
          <w:rFonts w:ascii="宋体" w:eastAsia="宋体" w:hAnsi="宋体"/>
          <w:sz w:val="24"/>
          <w:szCs w:val="24"/>
        </w:rPr>
        <w:t>2023</w:t>
      </w:r>
      <w:r w:rsidRPr="0026720F">
        <w:rPr>
          <w:rFonts w:ascii="宋体" w:eastAsia="宋体" w:hAnsi="宋体" w:hint="eastAsia"/>
          <w:sz w:val="24"/>
          <w:szCs w:val="24"/>
        </w:rPr>
        <w:t>年江苏卷</w:t>
      </w:r>
      <w:r w:rsidRPr="0026720F">
        <w:rPr>
          <w:rFonts w:ascii="宋体" w:eastAsia="宋体" w:hAnsi="宋体"/>
          <w:sz w:val="24"/>
          <w:szCs w:val="24"/>
        </w:rPr>
        <w:t>21</w:t>
      </w:r>
      <w:r w:rsidRPr="0026720F">
        <w:rPr>
          <w:rFonts w:ascii="宋体" w:eastAsia="宋体" w:hAnsi="宋体" w:hint="eastAsia"/>
          <w:sz w:val="24"/>
          <w:szCs w:val="24"/>
        </w:rPr>
        <w:t>题节选）糖尿病显著增加认知障碍发生的风险。研究团队发现在胰岛素抵抗（</w:t>
      </w:r>
      <w:r w:rsidRPr="0026720F">
        <w:rPr>
          <w:rFonts w:ascii="宋体" w:eastAsia="宋体" w:hAnsi="宋体"/>
          <w:sz w:val="24"/>
          <w:szCs w:val="24"/>
        </w:rPr>
        <w:t>IR</w:t>
      </w:r>
      <w:r w:rsidRPr="0026720F">
        <w:rPr>
          <w:rFonts w:ascii="宋体" w:eastAsia="宋体" w:hAnsi="宋体" w:hint="eastAsia"/>
          <w:sz w:val="24"/>
          <w:szCs w:val="24"/>
        </w:rPr>
        <w:t>）状态下，脂肪组织释放的外</w:t>
      </w:r>
      <w:proofErr w:type="gramStart"/>
      <w:r w:rsidRPr="0026720F">
        <w:rPr>
          <w:rFonts w:ascii="宋体" w:eastAsia="宋体" w:hAnsi="宋体" w:hint="eastAsia"/>
          <w:sz w:val="24"/>
          <w:szCs w:val="24"/>
        </w:rPr>
        <w:t>泌</w:t>
      </w:r>
      <w:proofErr w:type="gramEnd"/>
      <w:r w:rsidRPr="0026720F">
        <w:rPr>
          <w:rFonts w:ascii="宋体" w:eastAsia="宋体" w:hAnsi="宋体" w:hint="eastAsia"/>
          <w:sz w:val="24"/>
          <w:szCs w:val="24"/>
        </w:rPr>
        <w:t>囊泡（</w:t>
      </w:r>
      <w:r w:rsidRPr="0026720F">
        <w:rPr>
          <w:rFonts w:ascii="宋体" w:eastAsia="宋体" w:hAnsi="宋体"/>
          <w:sz w:val="24"/>
          <w:szCs w:val="24"/>
        </w:rPr>
        <w:t>AT-EV</w:t>
      </w:r>
      <w:r w:rsidRPr="0026720F">
        <w:rPr>
          <w:rFonts w:ascii="宋体" w:eastAsia="宋体" w:hAnsi="宋体" w:hint="eastAsia"/>
          <w:sz w:val="24"/>
          <w:szCs w:val="24"/>
        </w:rPr>
        <w:t>）中有高含量的</w:t>
      </w:r>
      <w:r w:rsidRPr="0026720F">
        <w:rPr>
          <w:rFonts w:ascii="宋体" w:eastAsia="宋体" w:hAnsi="宋体"/>
          <w:sz w:val="24"/>
          <w:szCs w:val="24"/>
        </w:rPr>
        <w:t>miR-9-3p</w:t>
      </w:r>
      <w:r w:rsidRPr="0026720F">
        <w:rPr>
          <w:rFonts w:ascii="宋体" w:eastAsia="宋体" w:hAnsi="宋体" w:hint="eastAsia"/>
          <w:sz w:val="24"/>
          <w:szCs w:val="24"/>
        </w:rPr>
        <w:t>（一种</w:t>
      </w:r>
      <w:r w:rsidRPr="0026720F">
        <w:rPr>
          <w:rFonts w:ascii="宋体" w:eastAsia="宋体" w:hAnsi="宋体"/>
          <w:sz w:val="24"/>
          <w:szCs w:val="24"/>
        </w:rPr>
        <w:t>miRNA</w:t>
      </w:r>
      <w:r w:rsidRPr="0026720F">
        <w:rPr>
          <w:rFonts w:ascii="宋体" w:eastAsia="宋体" w:hAnsi="宋体" w:hint="eastAsia"/>
          <w:sz w:val="24"/>
          <w:szCs w:val="24"/>
        </w:rPr>
        <w:t>），使神经细胞结构功能改变，导致认知水平降低。图</w:t>
      </w:r>
      <w:r w:rsidRPr="0026720F">
        <w:rPr>
          <w:rFonts w:ascii="宋体" w:eastAsia="宋体" w:hAnsi="宋体"/>
          <w:sz w:val="24"/>
          <w:szCs w:val="24"/>
        </w:rPr>
        <w:t>1</w:t>
      </w:r>
      <w:r w:rsidRPr="0026720F">
        <w:rPr>
          <w:rFonts w:ascii="宋体" w:eastAsia="宋体" w:hAnsi="宋体" w:hint="eastAsia"/>
          <w:sz w:val="24"/>
          <w:szCs w:val="24"/>
        </w:rPr>
        <w:t>示</w:t>
      </w:r>
      <w:r w:rsidRPr="0026720F">
        <w:rPr>
          <w:rFonts w:ascii="宋体" w:eastAsia="宋体" w:hAnsi="宋体"/>
          <w:sz w:val="24"/>
          <w:szCs w:val="24"/>
        </w:rPr>
        <w:t>IR</w:t>
      </w:r>
      <w:r w:rsidRPr="0026720F">
        <w:rPr>
          <w:rFonts w:ascii="宋体" w:eastAsia="宋体" w:hAnsi="宋体" w:hint="eastAsia"/>
          <w:sz w:val="24"/>
          <w:szCs w:val="24"/>
        </w:rPr>
        <w:t>鼠脂肪组织与大脑信息交流机制。请回答下列问题：</w:t>
      </w:r>
    </w:p>
    <w:p w14:paraId="7269B78A" w14:textId="23161640" w:rsidR="0026720F" w:rsidRDefault="0026720F" w:rsidP="007D567C">
      <w:pPr>
        <w:jc w:val="left"/>
        <w:textAlignment w:val="center"/>
        <w:rPr>
          <w:rFonts w:ascii="Times New Roman" w:hAnsi="Times New Roman"/>
          <w:color w:val="000000" w:themeColor="text1"/>
          <w:sz w:val="48"/>
          <w:szCs w:val="48"/>
        </w:rPr>
      </w:pPr>
      <w:r>
        <w:rPr>
          <w:noProof/>
        </w:rPr>
        <w:drawing>
          <wp:anchor distT="0" distB="0" distL="114300" distR="114300" simplePos="0" relativeHeight="251662336" behindDoc="1" locked="0" layoutInCell="1" allowOverlap="1" wp14:anchorId="41BB5BC0" wp14:editId="7681BC22">
            <wp:simplePos x="0" y="0"/>
            <wp:positionH relativeFrom="margin">
              <wp:align>left</wp:align>
            </wp:positionH>
            <wp:positionV relativeFrom="paragraph">
              <wp:posOffset>93345</wp:posOffset>
            </wp:positionV>
            <wp:extent cx="2209800" cy="2273300"/>
            <wp:effectExtent l="0" t="0" r="0" b="0"/>
            <wp:wrapTight wrapText="bothSides">
              <wp:wrapPolygon edited="0">
                <wp:start x="0" y="0"/>
                <wp:lineTo x="0" y="21359"/>
                <wp:lineTo x="21414" y="21359"/>
                <wp:lineTo x="21414" y="0"/>
                <wp:lineTo x="0" y="0"/>
              </wp:wrapPolygon>
            </wp:wrapTight>
            <wp:docPr id="6" name="图片 5" descr="@@@23a28a67-f1ac-4447-8db7-1311e0ecf27a">
              <a:extLst xmlns:a="http://schemas.openxmlformats.org/drawingml/2006/main">
                <a:ext uri="{FF2B5EF4-FFF2-40B4-BE49-F238E27FC236}">
                  <a16:creationId xmlns:a16="http://schemas.microsoft.com/office/drawing/2014/main" id="{2EB08808-233A-18F4-73B9-DF2E162D2A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3a28a67-f1ac-4447-8db7-1311e0ecf27a">
                      <a:extLst>
                        <a:ext uri="{FF2B5EF4-FFF2-40B4-BE49-F238E27FC236}">
                          <a16:creationId xmlns:a16="http://schemas.microsoft.com/office/drawing/2014/main" id="{2EB08808-233A-18F4-73B9-DF2E162D2A45}"/>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9800" cy="2273300"/>
                    </a:xfrm>
                    <a:prstGeom prst="rect">
                      <a:avLst/>
                    </a:prstGeom>
                  </pic:spPr>
                </pic:pic>
              </a:graphicData>
            </a:graphic>
            <wp14:sizeRelH relativeFrom="margin">
              <wp14:pctWidth>0</wp14:pctWidth>
            </wp14:sizeRelH>
            <wp14:sizeRelV relativeFrom="margin">
              <wp14:pctHeight>0</wp14:pctHeight>
            </wp14:sizeRelV>
          </wp:anchor>
        </w:drawing>
      </w:r>
      <w:r w:rsidRPr="0026720F">
        <w:rPr>
          <w:rFonts w:ascii="Times New Roman" w:hAnsi="Times New Roman"/>
          <w:color w:val="000000" w:themeColor="text1"/>
          <w:sz w:val="48"/>
          <w:szCs w:val="48"/>
        </w:rPr>
        <w:t xml:space="preserve"> </w:t>
      </w:r>
      <w:r>
        <w:rPr>
          <w:noProof/>
        </w:rPr>
        <w:drawing>
          <wp:inline distT="0" distB="0" distL="0" distR="0" wp14:anchorId="60E3E8AF" wp14:editId="263A3BD5">
            <wp:extent cx="2381021" cy="2171700"/>
            <wp:effectExtent l="0" t="0" r="635" b="0"/>
            <wp:docPr id="4" name="图片 3" descr="@@@fd8c2033-4579-4484-a174-be18acc71baa">
              <a:extLst xmlns:a="http://schemas.openxmlformats.org/drawingml/2006/main">
                <a:ext uri="{FF2B5EF4-FFF2-40B4-BE49-F238E27FC236}">
                  <a16:creationId xmlns:a16="http://schemas.microsoft.com/office/drawing/2014/main" id="{A8016B6C-D1D1-3CAA-1566-9BD076B9F7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fd8c2033-4579-4484-a174-be18acc71baa">
                      <a:extLst>
                        <a:ext uri="{FF2B5EF4-FFF2-40B4-BE49-F238E27FC236}">
                          <a16:creationId xmlns:a16="http://schemas.microsoft.com/office/drawing/2014/main" id="{A8016B6C-D1D1-3CAA-1566-9BD076B9F746}"/>
                        </a:ext>
                      </a:extLst>
                    </pic:cNvPr>
                    <pic:cNvPicPr>
                      <a:picLocks noChangeAspect="1"/>
                    </pic:cNvPicPr>
                  </pic:nvPicPr>
                  <pic:blipFill>
                    <a:blip r:embed="rId14"/>
                    <a:stretch>
                      <a:fillRect/>
                    </a:stretch>
                  </pic:blipFill>
                  <pic:spPr>
                    <a:xfrm>
                      <a:off x="0" y="0"/>
                      <a:ext cx="2383599" cy="2174052"/>
                    </a:xfrm>
                    <a:prstGeom prst="rect">
                      <a:avLst/>
                    </a:prstGeom>
                  </pic:spPr>
                </pic:pic>
              </a:graphicData>
            </a:graphic>
          </wp:inline>
        </w:drawing>
      </w:r>
    </w:p>
    <w:p w14:paraId="06937095" w14:textId="77777777" w:rsidR="0026720F" w:rsidRPr="0026720F" w:rsidRDefault="0026720F" w:rsidP="007D567C">
      <w:pPr>
        <w:jc w:val="left"/>
        <w:textAlignment w:val="center"/>
        <w:rPr>
          <w:rFonts w:ascii="Times New Roman" w:hAnsi="Times New Roman"/>
          <w:color w:val="000000" w:themeColor="text1"/>
          <w:sz w:val="48"/>
          <w:szCs w:val="48"/>
        </w:rPr>
      </w:pPr>
    </w:p>
    <w:p w14:paraId="490F8753" w14:textId="1413DFCE" w:rsidR="0026720F" w:rsidRDefault="0026720F" w:rsidP="007D567C">
      <w:pPr>
        <w:jc w:val="left"/>
        <w:textAlignment w:val="center"/>
        <w:rPr>
          <w:rFonts w:ascii="宋体" w:eastAsia="宋体" w:hAnsi="宋体" w:hint="eastAsia"/>
          <w:sz w:val="24"/>
          <w:szCs w:val="24"/>
        </w:rPr>
      </w:pPr>
      <w:r>
        <w:rPr>
          <w:rFonts w:ascii="宋体" w:eastAsia="宋体" w:hAnsi="宋体" w:hint="eastAsia"/>
          <w:sz w:val="24"/>
          <w:szCs w:val="24"/>
        </w:rPr>
        <w:lastRenderedPageBreak/>
        <w:t>（2）</w:t>
      </w:r>
      <w:r w:rsidRPr="0026720F">
        <w:rPr>
          <w:rFonts w:ascii="宋体" w:eastAsia="宋体" w:hAnsi="宋体" w:hint="eastAsia"/>
          <w:sz w:val="24"/>
          <w:szCs w:val="24"/>
        </w:rPr>
        <w:t>图</w:t>
      </w:r>
      <w:r w:rsidRPr="0026720F">
        <w:rPr>
          <w:rFonts w:ascii="宋体" w:eastAsia="宋体" w:hAnsi="宋体"/>
          <w:sz w:val="24"/>
          <w:szCs w:val="24"/>
        </w:rPr>
        <w:t>1</w:t>
      </w:r>
      <w:r w:rsidRPr="0026720F">
        <w:rPr>
          <w:rFonts w:ascii="宋体" w:eastAsia="宋体" w:hAnsi="宋体" w:hint="eastAsia"/>
          <w:sz w:val="24"/>
          <w:szCs w:val="24"/>
        </w:rPr>
        <w:t>中由②释放的③经体液运输至脑部，</w:t>
      </w:r>
      <w:r w:rsidRPr="0026720F">
        <w:rPr>
          <w:rFonts w:ascii="宋体" w:eastAsia="宋体" w:hAnsi="宋体"/>
          <w:sz w:val="24"/>
          <w:szCs w:val="24"/>
        </w:rPr>
        <w:t>miR-9-3p</w:t>
      </w:r>
      <w:r w:rsidRPr="0026720F">
        <w:rPr>
          <w:rFonts w:ascii="宋体" w:eastAsia="宋体" w:hAnsi="宋体" w:hint="eastAsia"/>
          <w:sz w:val="24"/>
          <w:szCs w:val="24"/>
        </w:rPr>
        <w:t>进入神经细胞，抑制细胞内</w:t>
      </w:r>
      <w:r>
        <w:rPr>
          <w:rFonts w:ascii="宋体" w:eastAsia="宋体" w:hAnsi="宋体" w:hint="eastAsia"/>
          <w:sz w:val="24"/>
          <w:szCs w:val="24"/>
        </w:rPr>
        <w:t>___________________________________________________________</w:t>
      </w:r>
    </w:p>
    <w:p w14:paraId="16964391" w14:textId="76BBB1BD" w:rsidR="0026720F" w:rsidRPr="0026720F" w:rsidRDefault="0026720F" w:rsidP="0026720F">
      <w:pPr>
        <w:jc w:val="left"/>
        <w:textAlignment w:val="center"/>
        <w:rPr>
          <w:rFonts w:ascii="宋体" w:eastAsia="宋体" w:hAnsi="宋体" w:hint="eastAsia"/>
          <w:sz w:val="24"/>
          <w:szCs w:val="24"/>
        </w:rPr>
      </w:pPr>
      <w:r w:rsidRPr="0026720F">
        <w:rPr>
          <w:rFonts w:ascii="宋体" w:eastAsia="宋体" w:hAnsi="宋体"/>
          <w:sz w:val="24"/>
          <w:szCs w:val="24"/>
        </w:rPr>
        <w:t>(3)</w:t>
      </w:r>
      <w:r w:rsidRPr="0026720F">
        <w:rPr>
          <w:rFonts w:ascii="宋体" w:eastAsia="宋体" w:hAnsi="宋体" w:hint="eastAsia"/>
          <w:sz w:val="24"/>
          <w:szCs w:val="24"/>
        </w:rPr>
        <w:t>为研究</w:t>
      </w:r>
      <w:r w:rsidRPr="0026720F">
        <w:rPr>
          <w:rFonts w:ascii="宋体" w:eastAsia="宋体" w:hAnsi="宋体"/>
          <w:sz w:val="24"/>
          <w:szCs w:val="24"/>
        </w:rPr>
        <w:t>miR-9-3p</w:t>
      </w:r>
      <w:r w:rsidRPr="0026720F">
        <w:rPr>
          <w:rFonts w:ascii="宋体" w:eastAsia="宋体" w:hAnsi="宋体" w:hint="eastAsia"/>
          <w:sz w:val="24"/>
          <w:szCs w:val="24"/>
        </w:rPr>
        <w:t>对突触的影响，采集</w:t>
      </w:r>
      <w:proofErr w:type="gramStart"/>
      <w:r w:rsidRPr="0026720F">
        <w:rPr>
          <w:rFonts w:ascii="宋体" w:eastAsia="宋体" w:hAnsi="宋体" w:hint="eastAsia"/>
          <w:sz w:val="24"/>
          <w:szCs w:val="24"/>
        </w:rPr>
        <w:t>正常鼠</w:t>
      </w:r>
      <w:proofErr w:type="gramEnd"/>
      <w:r w:rsidRPr="0026720F">
        <w:rPr>
          <w:rFonts w:ascii="宋体" w:eastAsia="宋体" w:hAnsi="宋体" w:hint="eastAsia"/>
          <w:sz w:val="24"/>
          <w:szCs w:val="24"/>
        </w:rPr>
        <w:t>和</w:t>
      </w:r>
      <w:r w:rsidRPr="0026720F">
        <w:rPr>
          <w:rFonts w:ascii="宋体" w:eastAsia="宋体" w:hAnsi="宋体"/>
          <w:sz w:val="24"/>
          <w:szCs w:val="24"/>
        </w:rPr>
        <w:t>IR</w:t>
      </w:r>
      <w:r w:rsidRPr="0026720F">
        <w:rPr>
          <w:rFonts w:ascii="宋体" w:eastAsia="宋体" w:hAnsi="宋体" w:hint="eastAsia"/>
          <w:sz w:val="24"/>
          <w:szCs w:val="24"/>
        </w:rPr>
        <w:t>鼠的</w:t>
      </w:r>
      <w:r w:rsidRPr="0026720F">
        <w:rPr>
          <w:rFonts w:ascii="宋体" w:eastAsia="宋体" w:hAnsi="宋体"/>
          <w:sz w:val="24"/>
          <w:szCs w:val="24"/>
        </w:rPr>
        <w:t>AT-EV</w:t>
      </w:r>
      <w:r w:rsidRPr="0026720F">
        <w:rPr>
          <w:rFonts w:ascii="宋体" w:eastAsia="宋体" w:hAnsi="宋体" w:hint="eastAsia"/>
          <w:sz w:val="24"/>
          <w:szCs w:val="24"/>
        </w:rPr>
        <w:t>置于缓冲液中，分别注入</w:t>
      </w:r>
      <w:r w:rsidRPr="0026720F">
        <w:rPr>
          <w:rFonts w:ascii="宋体" w:eastAsia="宋体" w:hAnsi="宋体"/>
          <w:sz w:val="24"/>
          <w:szCs w:val="24"/>
        </w:rPr>
        <w:t>b</w:t>
      </w:r>
      <w:r w:rsidRPr="0026720F">
        <w:rPr>
          <w:rFonts w:ascii="宋体" w:eastAsia="宋体" w:hAnsi="宋体" w:hint="eastAsia"/>
          <w:sz w:val="24"/>
          <w:szCs w:val="24"/>
        </w:rPr>
        <w:t>、</w:t>
      </w:r>
      <w:r w:rsidRPr="0026720F">
        <w:rPr>
          <w:rFonts w:ascii="宋体" w:eastAsia="宋体" w:hAnsi="宋体"/>
          <w:sz w:val="24"/>
          <w:szCs w:val="24"/>
        </w:rPr>
        <w:t>c</w:t>
      </w:r>
      <w:r w:rsidRPr="0026720F">
        <w:rPr>
          <w:rFonts w:ascii="宋体" w:eastAsia="宋体" w:hAnsi="宋体" w:hint="eastAsia"/>
          <w:sz w:val="24"/>
          <w:szCs w:val="24"/>
        </w:rPr>
        <w:t>组实验鼠，</w:t>
      </w:r>
      <w:r w:rsidRPr="0026720F">
        <w:rPr>
          <w:rFonts w:ascii="宋体" w:eastAsia="宋体" w:hAnsi="宋体"/>
          <w:sz w:val="24"/>
          <w:szCs w:val="24"/>
        </w:rPr>
        <w:t>a</w:t>
      </w:r>
      <w:r w:rsidRPr="0026720F">
        <w:rPr>
          <w:rFonts w:ascii="宋体" w:eastAsia="宋体" w:hAnsi="宋体" w:hint="eastAsia"/>
          <w:sz w:val="24"/>
          <w:szCs w:val="24"/>
        </w:rPr>
        <w:t>组的处理是</w:t>
      </w:r>
      <w:r w:rsidRPr="0026720F">
        <w:rPr>
          <w:rFonts w:ascii="宋体" w:eastAsia="宋体" w:hAnsi="宋体"/>
          <w:sz w:val="24"/>
          <w:szCs w:val="24"/>
        </w:rPr>
        <w:t>_____________</w:t>
      </w:r>
      <w:r w:rsidRPr="0026720F">
        <w:rPr>
          <w:rFonts w:ascii="宋体" w:eastAsia="宋体" w:hAnsi="宋体" w:hint="eastAsia"/>
          <w:sz w:val="24"/>
          <w:szCs w:val="24"/>
        </w:rPr>
        <w:t>。</w:t>
      </w:r>
      <w:r w:rsidRPr="0026720F">
        <w:rPr>
          <w:rFonts w:ascii="宋体" w:eastAsia="宋体" w:hAnsi="宋体"/>
          <w:sz w:val="24"/>
          <w:szCs w:val="24"/>
        </w:rPr>
        <w:t>2</w:t>
      </w:r>
      <w:r w:rsidRPr="0026720F">
        <w:rPr>
          <w:rFonts w:ascii="宋体" w:eastAsia="宋体" w:hAnsi="宋体" w:hint="eastAsia"/>
          <w:sz w:val="24"/>
          <w:szCs w:val="24"/>
        </w:rPr>
        <w:t>周后检测实验鼠海马突触数量，结果如图</w:t>
      </w:r>
      <w:r w:rsidRPr="0026720F">
        <w:rPr>
          <w:rFonts w:ascii="宋体" w:eastAsia="宋体" w:hAnsi="宋体"/>
          <w:sz w:val="24"/>
          <w:szCs w:val="24"/>
        </w:rPr>
        <w:t>2</w:t>
      </w:r>
      <w:r w:rsidRPr="0026720F">
        <w:rPr>
          <w:rFonts w:ascii="宋体" w:eastAsia="宋体" w:hAnsi="宋体" w:hint="eastAsia"/>
          <w:sz w:val="24"/>
          <w:szCs w:val="24"/>
        </w:rPr>
        <w:t>分析图中数据并给出结论</w:t>
      </w:r>
      <w:r w:rsidRPr="0026720F">
        <w:rPr>
          <w:rFonts w:ascii="宋体" w:eastAsia="宋体" w:hAnsi="宋体"/>
          <w:sz w:val="24"/>
          <w:szCs w:val="24"/>
        </w:rPr>
        <w:t>_______________</w:t>
      </w:r>
    </w:p>
    <w:p w14:paraId="19E2A68A" w14:textId="77777777" w:rsidR="0026720F" w:rsidRDefault="0026720F" w:rsidP="0026720F">
      <w:pPr>
        <w:jc w:val="left"/>
        <w:textAlignment w:val="center"/>
        <w:rPr>
          <w:rFonts w:ascii="宋体" w:eastAsia="宋体" w:hAnsi="宋体" w:hint="eastAsia"/>
          <w:sz w:val="24"/>
          <w:szCs w:val="24"/>
        </w:rPr>
      </w:pPr>
      <w:r w:rsidRPr="0026720F">
        <w:rPr>
          <w:rFonts w:ascii="宋体" w:eastAsia="宋体" w:hAnsi="宋体"/>
          <w:sz w:val="24"/>
          <w:szCs w:val="24"/>
        </w:rPr>
        <w:t>(4)</w:t>
      </w:r>
      <w:r w:rsidRPr="0026720F">
        <w:rPr>
          <w:rFonts w:ascii="宋体" w:eastAsia="宋体" w:hAnsi="宋体" w:hint="eastAsia"/>
          <w:sz w:val="24"/>
          <w:szCs w:val="24"/>
        </w:rPr>
        <w:t>为研究抑制</w:t>
      </w:r>
      <w:r w:rsidRPr="0026720F">
        <w:rPr>
          <w:rFonts w:ascii="宋体" w:eastAsia="宋体" w:hAnsi="宋体"/>
          <w:sz w:val="24"/>
          <w:szCs w:val="24"/>
        </w:rPr>
        <w:t>miR-9-3p</w:t>
      </w:r>
      <w:r w:rsidRPr="0026720F">
        <w:rPr>
          <w:rFonts w:ascii="宋体" w:eastAsia="宋体" w:hAnsi="宋体" w:hint="eastAsia"/>
          <w:sz w:val="24"/>
          <w:szCs w:val="24"/>
        </w:rPr>
        <w:t>可否改善</w:t>
      </w:r>
      <w:r w:rsidRPr="0026720F">
        <w:rPr>
          <w:rFonts w:ascii="宋体" w:eastAsia="宋体" w:hAnsi="宋体"/>
          <w:sz w:val="24"/>
          <w:szCs w:val="24"/>
        </w:rPr>
        <w:t>IR</w:t>
      </w:r>
      <w:r w:rsidRPr="0026720F">
        <w:rPr>
          <w:rFonts w:ascii="宋体" w:eastAsia="宋体" w:hAnsi="宋体" w:hint="eastAsia"/>
          <w:sz w:val="24"/>
          <w:szCs w:val="24"/>
        </w:rPr>
        <w:t>引起的认知障碍症状，运用腺病毒载体将</w:t>
      </w:r>
      <w:r w:rsidRPr="0026720F">
        <w:rPr>
          <w:rFonts w:ascii="宋体" w:eastAsia="宋体" w:hAnsi="宋体"/>
          <w:sz w:val="24"/>
          <w:szCs w:val="24"/>
        </w:rPr>
        <w:t>miR-9-3p</w:t>
      </w:r>
      <w:r w:rsidRPr="0026720F">
        <w:rPr>
          <w:rFonts w:ascii="宋体" w:eastAsia="宋体" w:hAnsi="宋体" w:hint="eastAsia"/>
          <w:sz w:val="24"/>
          <w:szCs w:val="24"/>
        </w:rPr>
        <w:t>抑制剂导入实验鼠。导入该抑制剂后，需测定对照和实验组</w:t>
      </w:r>
      <w:r w:rsidRPr="0026720F">
        <w:rPr>
          <w:rFonts w:ascii="宋体" w:eastAsia="宋体" w:hAnsi="宋体"/>
          <w:sz w:val="24"/>
          <w:szCs w:val="24"/>
        </w:rPr>
        <w:t>miR-9-3p</w:t>
      </w:r>
      <w:r w:rsidRPr="0026720F">
        <w:rPr>
          <w:rFonts w:ascii="宋体" w:eastAsia="宋体" w:hAnsi="宋体" w:hint="eastAsia"/>
          <w:sz w:val="24"/>
          <w:szCs w:val="24"/>
        </w:rPr>
        <w:t>含量，还需通过实验检测_______________________________________。</w:t>
      </w:r>
    </w:p>
    <w:p w14:paraId="53290D5A" w14:textId="77777777" w:rsidR="0026720F" w:rsidRPr="0026720F" w:rsidRDefault="0026720F" w:rsidP="0026720F">
      <w:pPr>
        <w:jc w:val="left"/>
        <w:textAlignment w:val="center"/>
        <w:rPr>
          <w:rFonts w:ascii="宋体" w:eastAsia="宋体" w:hAnsi="宋体" w:hint="eastAsia"/>
          <w:sz w:val="24"/>
          <w:szCs w:val="24"/>
        </w:rPr>
      </w:pPr>
      <w:r w:rsidRPr="0026720F">
        <w:rPr>
          <w:rFonts w:ascii="宋体" w:eastAsia="宋体" w:hAnsi="宋体"/>
          <w:sz w:val="24"/>
          <w:szCs w:val="24"/>
        </w:rPr>
        <w:t>3.</w:t>
      </w:r>
      <w:r w:rsidRPr="0026720F">
        <w:rPr>
          <w:rFonts w:ascii="宋体" w:eastAsia="宋体" w:hAnsi="宋体" w:hint="eastAsia"/>
          <w:sz w:val="24"/>
          <w:szCs w:val="24"/>
        </w:rPr>
        <w:t>（</w:t>
      </w:r>
      <w:r w:rsidRPr="0026720F">
        <w:rPr>
          <w:rFonts w:ascii="宋体" w:eastAsia="宋体" w:hAnsi="宋体"/>
          <w:sz w:val="24"/>
          <w:szCs w:val="24"/>
        </w:rPr>
        <w:t>2023</w:t>
      </w:r>
      <w:r w:rsidRPr="0026720F">
        <w:rPr>
          <w:rFonts w:ascii="宋体" w:eastAsia="宋体" w:hAnsi="宋体" w:hint="eastAsia"/>
          <w:sz w:val="24"/>
          <w:szCs w:val="24"/>
        </w:rPr>
        <w:t>广东卷</w:t>
      </w:r>
      <w:r w:rsidRPr="0026720F">
        <w:rPr>
          <w:rFonts w:ascii="宋体" w:eastAsia="宋体" w:hAnsi="宋体"/>
          <w:sz w:val="24"/>
          <w:szCs w:val="24"/>
        </w:rPr>
        <w:t>17</w:t>
      </w:r>
      <w:r w:rsidRPr="0026720F">
        <w:rPr>
          <w:rFonts w:ascii="宋体" w:eastAsia="宋体" w:hAnsi="宋体" w:hint="eastAsia"/>
          <w:sz w:val="24"/>
          <w:szCs w:val="24"/>
        </w:rPr>
        <w:t>题节选）放射性心脏损伤是由电离辐射诱导的大量心肌细胞凋亡产生的心脏疾病。一项新的研究表明，</w:t>
      </w:r>
      <w:proofErr w:type="spellStart"/>
      <w:r w:rsidRPr="0026720F">
        <w:rPr>
          <w:rFonts w:ascii="宋体" w:eastAsia="宋体" w:hAnsi="宋体"/>
          <w:sz w:val="24"/>
          <w:szCs w:val="24"/>
        </w:rPr>
        <w:t>circRNA</w:t>
      </w:r>
      <w:proofErr w:type="spellEnd"/>
      <w:r w:rsidRPr="0026720F">
        <w:rPr>
          <w:rFonts w:ascii="宋体" w:eastAsia="宋体" w:hAnsi="宋体" w:hint="eastAsia"/>
          <w:sz w:val="24"/>
          <w:szCs w:val="24"/>
        </w:rPr>
        <w:t>可以通过</w:t>
      </w:r>
      <w:r w:rsidRPr="0026720F">
        <w:rPr>
          <w:rFonts w:ascii="宋体" w:eastAsia="宋体" w:hAnsi="宋体"/>
          <w:sz w:val="24"/>
          <w:szCs w:val="24"/>
        </w:rPr>
        <w:t>miRNA</w:t>
      </w:r>
      <w:r w:rsidRPr="0026720F">
        <w:rPr>
          <w:rFonts w:ascii="宋体" w:eastAsia="宋体" w:hAnsi="宋体" w:hint="eastAsia"/>
          <w:sz w:val="24"/>
          <w:szCs w:val="24"/>
        </w:rPr>
        <w:t>调控</w:t>
      </w:r>
      <w:r w:rsidRPr="0026720F">
        <w:rPr>
          <w:rFonts w:ascii="宋体" w:eastAsia="宋体" w:hAnsi="宋体"/>
          <w:sz w:val="24"/>
          <w:szCs w:val="24"/>
        </w:rPr>
        <w:t>P</w:t>
      </w:r>
      <w:r w:rsidRPr="0026720F">
        <w:rPr>
          <w:rFonts w:ascii="宋体" w:eastAsia="宋体" w:hAnsi="宋体" w:hint="eastAsia"/>
          <w:sz w:val="24"/>
          <w:szCs w:val="24"/>
        </w:rPr>
        <w:t>基因表达进而影响细胞凋亡，调控机制见图。</w:t>
      </w:r>
      <w:r w:rsidRPr="0026720F">
        <w:rPr>
          <w:rFonts w:ascii="宋体" w:eastAsia="宋体" w:hAnsi="宋体"/>
          <w:sz w:val="24"/>
          <w:szCs w:val="24"/>
        </w:rPr>
        <w:t>miRNA</w:t>
      </w:r>
      <w:r w:rsidRPr="0026720F">
        <w:rPr>
          <w:rFonts w:ascii="宋体" w:eastAsia="宋体" w:hAnsi="宋体" w:hint="eastAsia"/>
          <w:sz w:val="24"/>
          <w:szCs w:val="24"/>
        </w:rPr>
        <w:t>是细胞内一种单链小分子</w:t>
      </w:r>
      <w:r w:rsidRPr="0026720F">
        <w:rPr>
          <w:rFonts w:ascii="宋体" w:eastAsia="宋体" w:hAnsi="宋体"/>
          <w:sz w:val="24"/>
          <w:szCs w:val="24"/>
        </w:rPr>
        <w:t>RNA</w:t>
      </w:r>
      <w:r w:rsidRPr="0026720F">
        <w:rPr>
          <w:rFonts w:ascii="宋体" w:eastAsia="宋体" w:hAnsi="宋体" w:hint="eastAsia"/>
          <w:sz w:val="24"/>
          <w:szCs w:val="24"/>
        </w:rPr>
        <w:t>，可与</w:t>
      </w:r>
      <w:r w:rsidRPr="0026720F">
        <w:rPr>
          <w:rFonts w:ascii="宋体" w:eastAsia="宋体" w:hAnsi="宋体"/>
          <w:sz w:val="24"/>
          <w:szCs w:val="24"/>
        </w:rPr>
        <w:t>mRNA</w:t>
      </w:r>
      <w:r w:rsidRPr="0026720F">
        <w:rPr>
          <w:rFonts w:ascii="宋体" w:eastAsia="宋体" w:hAnsi="宋体" w:hint="eastAsia"/>
          <w:sz w:val="24"/>
          <w:szCs w:val="24"/>
        </w:rPr>
        <w:t>靶</w:t>
      </w:r>
      <w:proofErr w:type="gramStart"/>
      <w:r w:rsidRPr="0026720F">
        <w:rPr>
          <w:rFonts w:ascii="宋体" w:eastAsia="宋体" w:hAnsi="宋体" w:hint="eastAsia"/>
          <w:sz w:val="24"/>
          <w:szCs w:val="24"/>
        </w:rPr>
        <w:t>向结合</w:t>
      </w:r>
      <w:proofErr w:type="gramEnd"/>
      <w:r w:rsidRPr="0026720F">
        <w:rPr>
          <w:rFonts w:ascii="宋体" w:eastAsia="宋体" w:hAnsi="宋体" w:hint="eastAsia"/>
          <w:sz w:val="24"/>
          <w:szCs w:val="24"/>
        </w:rPr>
        <w:t>并使其降解。</w:t>
      </w:r>
      <w:proofErr w:type="spellStart"/>
      <w:r w:rsidRPr="0026720F">
        <w:rPr>
          <w:rFonts w:ascii="宋体" w:eastAsia="宋体" w:hAnsi="宋体"/>
          <w:sz w:val="24"/>
          <w:szCs w:val="24"/>
        </w:rPr>
        <w:t>circRNA</w:t>
      </w:r>
      <w:proofErr w:type="spellEnd"/>
      <w:r w:rsidRPr="0026720F">
        <w:rPr>
          <w:rFonts w:ascii="宋体" w:eastAsia="宋体" w:hAnsi="宋体" w:hint="eastAsia"/>
          <w:sz w:val="24"/>
          <w:szCs w:val="24"/>
        </w:rPr>
        <w:t>是细胞内一种闭合环状</w:t>
      </w:r>
      <w:r w:rsidRPr="0026720F">
        <w:rPr>
          <w:rFonts w:ascii="宋体" w:eastAsia="宋体" w:hAnsi="宋体"/>
          <w:sz w:val="24"/>
          <w:szCs w:val="24"/>
        </w:rPr>
        <w:t>RNA</w:t>
      </w:r>
      <w:r w:rsidRPr="0026720F">
        <w:rPr>
          <w:rFonts w:ascii="宋体" w:eastAsia="宋体" w:hAnsi="宋体" w:hint="eastAsia"/>
          <w:sz w:val="24"/>
          <w:szCs w:val="24"/>
        </w:rPr>
        <w:t>，</w:t>
      </w:r>
      <w:proofErr w:type="gramStart"/>
      <w:r w:rsidRPr="0026720F">
        <w:rPr>
          <w:rFonts w:ascii="宋体" w:eastAsia="宋体" w:hAnsi="宋体" w:hint="eastAsia"/>
          <w:sz w:val="24"/>
          <w:szCs w:val="24"/>
        </w:rPr>
        <w:t>可靶向结合</w:t>
      </w:r>
      <w:proofErr w:type="gramEnd"/>
      <w:r w:rsidRPr="0026720F">
        <w:rPr>
          <w:rFonts w:ascii="宋体" w:eastAsia="宋体" w:hAnsi="宋体"/>
          <w:sz w:val="24"/>
          <w:szCs w:val="24"/>
        </w:rPr>
        <w:t>miRNA</w:t>
      </w:r>
      <w:r w:rsidRPr="0026720F">
        <w:rPr>
          <w:rFonts w:ascii="宋体" w:eastAsia="宋体" w:hAnsi="宋体" w:hint="eastAsia"/>
          <w:sz w:val="24"/>
          <w:szCs w:val="24"/>
        </w:rPr>
        <w:t>使其不能与</w:t>
      </w:r>
      <w:r w:rsidRPr="0026720F">
        <w:rPr>
          <w:rFonts w:ascii="宋体" w:eastAsia="宋体" w:hAnsi="宋体"/>
          <w:sz w:val="24"/>
          <w:szCs w:val="24"/>
        </w:rPr>
        <w:t>mRNA</w:t>
      </w:r>
      <w:r w:rsidRPr="0026720F">
        <w:rPr>
          <w:rFonts w:ascii="宋体" w:eastAsia="宋体" w:hAnsi="宋体" w:hint="eastAsia"/>
          <w:sz w:val="24"/>
          <w:szCs w:val="24"/>
        </w:rPr>
        <w:t>结合，从而提高</w:t>
      </w:r>
      <w:r w:rsidRPr="0026720F">
        <w:rPr>
          <w:rFonts w:ascii="宋体" w:eastAsia="宋体" w:hAnsi="宋体"/>
          <w:sz w:val="24"/>
          <w:szCs w:val="24"/>
        </w:rPr>
        <w:t>mRNA</w:t>
      </w:r>
      <w:r w:rsidRPr="0026720F">
        <w:rPr>
          <w:rFonts w:ascii="宋体" w:eastAsia="宋体" w:hAnsi="宋体" w:hint="eastAsia"/>
          <w:sz w:val="24"/>
          <w:szCs w:val="24"/>
        </w:rPr>
        <w:t>的翻译水平。</w:t>
      </w:r>
    </w:p>
    <w:p w14:paraId="42BBE563" w14:textId="66E5B017" w:rsidR="0026720F" w:rsidRDefault="0026720F" w:rsidP="0026720F">
      <w:pPr>
        <w:jc w:val="center"/>
        <w:textAlignment w:val="center"/>
        <w:rPr>
          <w:rFonts w:ascii="宋体" w:eastAsia="宋体" w:hAnsi="宋体" w:hint="eastAsia"/>
          <w:sz w:val="24"/>
          <w:szCs w:val="24"/>
        </w:rPr>
      </w:pPr>
      <w:r>
        <w:rPr>
          <w:noProof/>
        </w:rPr>
        <w:drawing>
          <wp:inline distT="0" distB="0" distL="0" distR="0" wp14:anchorId="14A15779" wp14:editId="594AD7ED">
            <wp:extent cx="4301791" cy="1342951"/>
            <wp:effectExtent l="0" t="0" r="3810" b="0"/>
            <wp:docPr id="1837623095" name="图片 5" descr="@@@9919dde7-460d-4232-b761-49e8b6ea6362">
              <a:extLst xmlns:a="http://schemas.openxmlformats.org/drawingml/2006/main">
                <a:ext uri="{FF2B5EF4-FFF2-40B4-BE49-F238E27FC236}">
                  <a16:creationId xmlns:a16="http://schemas.microsoft.com/office/drawing/2014/main" id="{E0F8CCF2-48A1-C9E2-2D78-B3BEE06EFA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9919dde7-460d-4232-b761-49e8b6ea6362">
                      <a:extLst>
                        <a:ext uri="{FF2B5EF4-FFF2-40B4-BE49-F238E27FC236}">
                          <a16:creationId xmlns:a16="http://schemas.microsoft.com/office/drawing/2014/main" id="{E0F8CCF2-48A1-C9E2-2D78-B3BEE06EFA6E}"/>
                        </a:ext>
                      </a:extLst>
                    </pic:cNvPr>
                    <pic:cNvPicPr>
                      <a:picLocks noChangeAspect="1"/>
                    </pic:cNvPicPr>
                  </pic:nvPicPr>
                  <pic:blipFill>
                    <a:blip r:embed="rId15"/>
                    <a:stretch>
                      <a:fillRect/>
                    </a:stretch>
                  </pic:blipFill>
                  <pic:spPr>
                    <a:xfrm>
                      <a:off x="0" y="0"/>
                      <a:ext cx="4319099" cy="1348354"/>
                    </a:xfrm>
                    <a:prstGeom prst="rect">
                      <a:avLst/>
                    </a:prstGeom>
                  </pic:spPr>
                </pic:pic>
              </a:graphicData>
            </a:graphic>
          </wp:inline>
        </w:drawing>
      </w:r>
    </w:p>
    <w:p w14:paraId="30714338" w14:textId="4FB9CD7D" w:rsidR="0026720F" w:rsidRPr="0026720F" w:rsidRDefault="0026720F" w:rsidP="0026720F">
      <w:pPr>
        <w:textAlignment w:val="center"/>
        <w:rPr>
          <w:rFonts w:ascii="宋体" w:eastAsia="宋体" w:hAnsi="宋体" w:hint="eastAsia"/>
          <w:sz w:val="24"/>
          <w:szCs w:val="24"/>
        </w:rPr>
      </w:pPr>
      <w:r w:rsidRPr="0026720F">
        <w:rPr>
          <w:rFonts w:ascii="宋体" w:eastAsia="宋体" w:hAnsi="宋体"/>
          <w:sz w:val="24"/>
          <w:szCs w:val="24"/>
        </w:rPr>
        <w:t>(2)</w:t>
      </w:r>
      <w:r w:rsidRPr="0026720F">
        <w:rPr>
          <w:rFonts w:ascii="宋体" w:eastAsia="宋体" w:hAnsi="宋体" w:hint="eastAsia"/>
          <w:sz w:val="24"/>
          <w:szCs w:val="24"/>
        </w:rPr>
        <w:t>前体</w:t>
      </w:r>
      <w:r w:rsidRPr="0026720F">
        <w:rPr>
          <w:rFonts w:ascii="宋体" w:eastAsia="宋体" w:hAnsi="宋体"/>
          <w:sz w:val="24"/>
          <w:szCs w:val="24"/>
        </w:rPr>
        <w:t>mRNA</w:t>
      </w:r>
      <w:r w:rsidRPr="0026720F">
        <w:rPr>
          <w:rFonts w:ascii="宋体" w:eastAsia="宋体" w:hAnsi="宋体" w:hint="eastAsia"/>
          <w:sz w:val="24"/>
          <w:szCs w:val="24"/>
        </w:rPr>
        <w:t>是通过</w:t>
      </w:r>
      <w:r w:rsidRPr="0026720F">
        <w:rPr>
          <w:rFonts w:ascii="宋体" w:eastAsia="宋体" w:hAnsi="宋体"/>
          <w:sz w:val="24"/>
          <w:szCs w:val="24"/>
          <w:u w:val="single"/>
        </w:rPr>
        <w:t xml:space="preserve">      </w:t>
      </w:r>
      <w:proofErr w:type="gramStart"/>
      <w:r w:rsidRPr="0026720F">
        <w:rPr>
          <w:rFonts w:ascii="宋体" w:eastAsia="宋体" w:hAnsi="宋体" w:hint="eastAsia"/>
          <w:sz w:val="24"/>
          <w:szCs w:val="24"/>
        </w:rPr>
        <w:t>酶以</w:t>
      </w:r>
      <w:proofErr w:type="gramEnd"/>
      <w:r w:rsidRPr="0026720F">
        <w:rPr>
          <w:rFonts w:ascii="宋体" w:eastAsia="宋体" w:hAnsi="宋体"/>
          <w:sz w:val="24"/>
          <w:szCs w:val="24"/>
        </w:rPr>
        <w:t>DNA</w:t>
      </w:r>
      <w:r w:rsidRPr="0026720F">
        <w:rPr>
          <w:rFonts w:ascii="宋体" w:eastAsia="宋体" w:hAnsi="宋体" w:hint="eastAsia"/>
          <w:sz w:val="24"/>
          <w:szCs w:val="24"/>
        </w:rPr>
        <w:t>的一条链为模板合成的，可被剪切成</w:t>
      </w:r>
      <w:proofErr w:type="spellStart"/>
      <w:r w:rsidRPr="0026720F">
        <w:rPr>
          <w:rFonts w:ascii="宋体" w:eastAsia="宋体" w:hAnsi="宋体"/>
          <w:sz w:val="24"/>
          <w:szCs w:val="24"/>
        </w:rPr>
        <w:t>circRNA</w:t>
      </w:r>
      <w:proofErr w:type="spellEnd"/>
      <w:r w:rsidRPr="0026720F">
        <w:rPr>
          <w:rFonts w:ascii="宋体" w:eastAsia="宋体" w:hAnsi="宋体" w:hint="eastAsia"/>
          <w:sz w:val="24"/>
          <w:szCs w:val="24"/>
        </w:rPr>
        <w:t>等多种</w:t>
      </w:r>
      <w:r w:rsidRPr="0026720F">
        <w:rPr>
          <w:rFonts w:ascii="宋体" w:eastAsia="宋体" w:hAnsi="宋体"/>
          <w:sz w:val="24"/>
          <w:szCs w:val="24"/>
        </w:rPr>
        <w:t>RNA</w:t>
      </w:r>
      <w:r w:rsidRPr="0026720F">
        <w:rPr>
          <w:rFonts w:ascii="宋体" w:eastAsia="宋体" w:hAnsi="宋体" w:hint="eastAsia"/>
          <w:sz w:val="24"/>
          <w:szCs w:val="24"/>
        </w:rPr>
        <w:t>。</w:t>
      </w:r>
      <w:proofErr w:type="spellStart"/>
      <w:r w:rsidRPr="0026720F">
        <w:rPr>
          <w:rFonts w:ascii="宋体" w:eastAsia="宋体" w:hAnsi="宋体"/>
          <w:sz w:val="24"/>
          <w:szCs w:val="24"/>
        </w:rPr>
        <w:t>circRNA</w:t>
      </w:r>
      <w:proofErr w:type="spellEnd"/>
      <w:r w:rsidRPr="0026720F">
        <w:rPr>
          <w:rFonts w:ascii="宋体" w:eastAsia="宋体" w:hAnsi="宋体" w:hint="eastAsia"/>
          <w:sz w:val="24"/>
          <w:szCs w:val="24"/>
        </w:rPr>
        <w:t>和</w:t>
      </w:r>
      <w:r w:rsidRPr="0026720F">
        <w:rPr>
          <w:rFonts w:ascii="宋体" w:eastAsia="宋体" w:hAnsi="宋体"/>
          <w:sz w:val="24"/>
          <w:szCs w:val="24"/>
        </w:rPr>
        <w:t>mRNA</w:t>
      </w:r>
      <w:r w:rsidRPr="0026720F">
        <w:rPr>
          <w:rFonts w:ascii="宋体" w:eastAsia="宋体" w:hAnsi="宋体" w:hint="eastAsia"/>
          <w:sz w:val="24"/>
          <w:szCs w:val="24"/>
        </w:rPr>
        <w:t>在细胞质中通过对</w:t>
      </w:r>
      <w:r w:rsidRPr="0026720F">
        <w:rPr>
          <w:rFonts w:ascii="宋体" w:eastAsia="宋体" w:hAnsi="宋体"/>
          <w:sz w:val="24"/>
          <w:szCs w:val="24"/>
          <w:u w:val="single"/>
        </w:rPr>
        <w:t xml:space="preserve">           </w:t>
      </w:r>
      <w:r w:rsidRPr="0026720F">
        <w:rPr>
          <w:rFonts w:ascii="宋体" w:eastAsia="宋体" w:hAnsi="宋体" w:hint="eastAsia"/>
          <w:sz w:val="24"/>
          <w:szCs w:val="24"/>
        </w:rPr>
        <w:t>的竞争性结合，调节基因表达。</w:t>
      </w:r>
    </w:p>
    <w:p w14:paraId="4AD07182" w14:textId="26852FFD" w:rsidR="0026720F" w:rsidRPr="0026720F" w:rsidRDefault="0026720F" w:rsidP="0026720F">
      <w:pPr>
        <w:textAlignment w:val="center"/>
        <w:rPr>
          <w:rFonts w:ascii="宋体" w:eastAsia="宋体" w:hAnsi="宋体" w:hint="eastAsia"/>
          <w:sz w:val="24"/>
          <w:szCs w:val="24"/>
        </w:rPr>
      </w:pPr>
      <w:r w:rsidRPr="0026720F">
        <w:rPr>
          <w:rFonts w:ascii="宋体" w:eastAsia="宋体" w:hAnsi="宋体"/>
          <w:sz w:val="24"/>
          <w:szCs w:val="24"/>
        </w:rPr>
        <w:t>(3)</w:t>
      </w:r>
      <w:r w:rsidRPr="0026720F">
        <w:rPr>
          <w:rFonts w:ascii="宋体" w:eastAsia="宋体" w:hAnsi="宋体" w:hint="eastAsia"/>
          <w:sz w:val="24"/>
          <w:szCs w:val="24"/>
        </w:rPr>
        <w:t>据图分析，</w:t>
      </w:r>
      <w:r w:rsidRPr="0026720F">
        <w:rPr>
          <w:rFonts w:ascii="宋体" w:eastAsia="宋体" w:hAnsi="宋体"/>
          <w:sz w:val="24"/>
          <w:szCs w:val="24"/>
        </w:rPr>
        <w:t>miRNA</w:t>
      </w:r>
      <w:r w:rsidRPr="0026720F">
        <w:rPr>
          <w:rFonts w:ascii="宋体" w:eastAsia="宋体" w:hAnsi="宋体" w:hint="eastAsia"/>
          <w:sz w:val="24"/>
          <w:szCs w:val="24"/>
        </w:rPr>
        <w:t>表达量升高可影响细胞凋亡，其可能的原因是</w:t>
      </w:r>
      <w:r w:rsidRPr="0026720F">
        <w:rPr>
          <w:rFonts w:ascii="宋体" w:eastAsia="宋体" w:hAnsi="宋体"/>
          <w:sz w:val="24"/>
          <w:szCs w:val="24"/>
          <w:u w:val="single"/>
        </w:rPr>
        <w:t xml:space="preserve">  </w:t>
      </w:r>
      <w:r w:rsidR="00166102">
        <w:rPr>
          <w:rFonts w:ascii="宋体" w:eastAsia="宋体" w:hAnsi="宋体" w:hint="eastAsia"/>
          <w:sz w:val="24"/>
          <w:szCs w:val="24"/>
          <w:u w:val="single"/>
        </w:rPr>
        <w:t>_________</w:t>
      </w:r>
    </w:p>
    <w:p w14:paraId="22D0CA15" w14:textId="56216B0D" w:rsidR="0026720F" w:rsidRPr="0026720F" w:rsidRDefault="0026720F" w:rsidP="0026720F">
      <w:pPr>
        <w:textAlignment w:val="center"/>
        <w:rPr>
          <w:rFonts w:ascii="宋体" w:eastAsia="宋体" w:hAnsi="宋体" w:hint="eastAsia"/>
          <w:sz w:val="24"/>
          <w:szCs w:val="24"/>
        </w:rPr>
      </w:pPr>
      <w:r w:rsidRPr="0026720F">
        <w:rPr>
          <w:rFonts w:ascii="宋体" w:eastAsia="宋体" w:hAnsi="宋体"/>
          <w:sz w:val="24"/>
          <w:szCs w:val="24"/>
        </w:rPr>
        <w:t>(4)</w:t>
      </w:r>
      <w:r w:rsidRPr="0026720F">
        <w:rPr>
          <w:rFonts w:ascii="宋体" w:eastAsia="宋体" w:hAnsi="宋体" w:hint="eastAsia"/>
          <w:sz w:val="24"/>
          <w:szCs w:val="24"/>
        </w:rPr>
        <w:t>根据以上信息，除了减少</w:t>
      </w:r>
      <w:r w:rsidRPr="0026720F">
        <w:rPr>
          <w:rFonts w:ascii="宋体" w:eastAsia="宋体" w:hAnsi="宋体"/>
          <w:sz w:val="24"/>
          <w:szCs w:val="24"/>
        </w:rPr>
        <w:t>miRNA</w:t>
      </w:r>
      <w:r w:rsidRPr="0026720F">
        <w:rPr>
          <w:rFonts w:ascii="宋体" w:eastAsia="宋体" w:hAnsi="宋体" w:hint="eastAsia"/>
          <w:sz w:val="24"/>
          <w:szCs w:val="24"/>
        </w:rPr>
        <w:t>的表达之外，</w:t>
      </w:r>
      <w:proofErr w:type="gramStart"/>
      <w:r w:rsidRPr="0026720F">
        <w:rPr>
          <w:rFonts w:ascii="宋体" w:eastAsia="宋体" w:hAnsi="宋体" w:hint="eastAsia"/>
          <w:sz w:val="24"/>
          <w:szCs w:val="24"/>
        </w:rPr>
        <w:t>试提出</w:t>
      </w:r>
      <w:proofErr w:type="gramEnd"/>
      <w:r w:rsidRPr="0026720F">
        <w:rPr>
          <w:rFonts w:ascii="宋体" w:eastAsia="宋体" w:hAnsi="宋体" w:hint="eastAsia"/>
          <w:sz w:val="24"/>
          <w:szCs w:val="24"/>
        </w:rPr>
        <w:t>一个治疗放射性心脏损伤的新思路</w:t>
      </w:r>
      <w:r w:rsidRPr="0026720F">
        <w:rPr>
          <w:rFonts w:ascii="宋体" w:eastAsia="宋体" w:hAnsi="宋体"/>
          <w:sz w:val="24"/>
          <w:szCs w:val="24"/>
          <w:u w:val="single"/>
        </w:rPr>
        <w:t xml:space="preserve">                      </w:t>
      </w:r>
    </w:p>
    <w:sectPr w:rsidR="0026720F" w:rsidRPr="0026720F">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D7A6E" w14:textId="77777777" w:rsidR="008A301A" w:rsidRDefault="008A301A" w:rsidP="006E5601">
      <w:pPr>
        <w:rPr>
          <w:rFonts w:hint="eastAsia"/>
        </w:rPr>
      </w:pPr>
      <w:r>
        <w:separator/>
      </w:r>
    </w:p>
  </w:endnote>
  <w:endnote w:type="continuationSeparator" w:id="0">
    <w:p w14:paraId="2CEF1F4E" w14:textId="77777777" w:rsidR="008A301A" w:rsidRDefault="008A301A" w:rsidP="006E56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569312"/>
      <w:docPartObj>
        <w:docPartGallery w:val="Page Numbers (Bottom of Page)"/>
        <w:docPartUnique/>
      </w:docPartObj>
    </w:sdtPr>
    <w:sdtContent>
      <w:p w14:paraId="23C939E3" w14:textId="316B8D28" w:rsidR="002567B3" w:rsidRDefault="002567B3">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5D65D5B1" w14:textId="77777777" w:rsidR="002567B3" w:rsidRDefault="002567B3">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9B09A" w14:textId="77777777" w:rsidR="008A301A" w:rsidRDefault="008A301A" w:rsidP="006E5601">
      <w:pPr>
        <w:rPr>
          <w:rFonts w:hint="eastAsia"/>
        </w:rPr>
      </w:pPr>
      <w:r>
        <w:separator/>
      </w:r>
    </w:p>
  </w:footnote>
  <w:footnote w:type="continuationSeparator" w:id="0">
    <w:p w14:paraId="0D53B224" w14:textId="77777777" w:rsidR="008A301A" w:rsidRDefault="008A301A" w:rsidP="006E560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319FF"/>
    <w:multiLevelType w:val="hybridMultilevel"/>
    <w:tmpl w:val="301E539E"/>
    <w:lvl w:ilvl="0" w:tplc="F3BABF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5103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5D"/>
    <w:rsid w:val="000C068A"/>
    <w:rsid w:val="000F6B09"/>
    <w:rsid w:val="001174FD"/>
    <w:rsid w:val="00130C34"/>
    <w:rsid w:val="00166102"/>
    <w:rsid w:val="0016726E"/>
    <w:rsid w:val="00190C26"/>
    <w:rsid w:val="001F27A0"/>
    <w:rsid w:val="00253BD0"/>
    <w:rsid w:val="002567B3"/>
    <w:rsid w:val="0026720F"/>
    <w:rsid w:val="00271CC2"/>
    <w:rsid w:val="002A0452"/>
    <w:rsid w:val="002A687C"/>
    <w:rsid w:val="003170B9"/>
    <w:rsid w:val="003515BE"/>
    <w:rsid w:val="00355D63"/>
    <w:rsid w:val="00366D30"/>
    <w:rsid w:val="0039758D"/>
    <w:rsid w:val="00407472"/>
    <w:rsid w:val="00422AB8"/>
    <w:rsid w:val="004B060D"/>
    <w:rsid w:val="004D23AC"/>
    <w:rsid w:val="00520EC2"/>
    <w:rsid w:val="0057265D"/>
    <w:rsid w:val="005C425F"/>
    <w:rsid w:val="005F65BD"/>
    <w:rsid w:val="0062064E"/>
    <w:rsid w:val="0063268E"/>
    <w:rsid w:val="00660A86"/>
    <w:rsid w:val="006666E6"/>
    <w:rsid w:val="006D115D"/>
    <w:rsid w:val="006E5601"/>
    <w:rsid w:val="00724EF8"/>
    <w:rsid w:val="00754DE9"/>
    <w:rsid w:val="00773FCE"/>
    <w:rsid w:val="007D567C"/>
    <w:rsid w:val="007F7164"/>
    <w:rsid w:val="007F786A"/>
    <w:rsid w:val="00800BFB"/>
    <w:rsid w:val="0085286B"/>
    <w:rsid w:val="00886AAD"/>
    <w:rsid w:val="008A301A"/>
    <w:rsid w:val="008B1B9E"/>
    <w:rsid w:val="008C117F"/>
    <w:rsid w:val="009653C4"/>
    <w:rsid w:val="00981034"/>
    <w:rsid w:val="00A471A6"/>
    <w:rsid w:val="00A61057"/>
    <w:rsid w:val="00A6651A"/>
    <w:rsid w:val="00B83C6C"/>
    <w:rsid w:val="00BD6145"/>
    <w:rsid w:val="00CE5442"/>
    <w:rsid w:val="00D258EB"/>
    <w:rsid w:val="00D87CFC"/>
    <w:rsid w:val="00E11184"/>
    <w:rsid w:val="00E14A4A"/>
    <w:rsid w:val="00E23722"/>
    <w:rsid w:val="00E23888"/>
    <w:rsid w:val="00E46795"/>
    <w:rsid w:val="00E67B63"/>
    <w:rsid w:val="00EC6C46"/>
    <w:rsid w:val="00ED66D1"/>
    <w:rsid w:val="00F14CC2"/>
    <w:rsid w:val="00F96C7B"/>
    <w:rsid w:val="00FA436E"/>
    <w:rsid w:val="00FF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B0CA"/>
  <w15:chartTrackingRefBased/>
  <w15:docId w15:val="{34EA6CAD-0696-4AD6-AE71-F67B1ECC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601"/>
    <w:pPr>
      <w:tabs>
        <w:tab w:val="center" w:pos="4153"/>
        <w:tab w:val="right" w:pos="8306"/>
      </w:tabs>
      <w:snapToGrid w:val="0"/>
      <w:jc w:val="center"/>
    </w:pPr>
    <w:rPr>
      <w:sz w:val="18"/>
      <w:szCs w:val="18"/>
    </w:rPr>
  </w:style>
  <w:style w:type="character" w:customStyle="1" w:styleId="a4">
    <w:name w:val="页眉 字符"/>
    <w:basedOn w:val="a0"/>
    <w:link w:val="a3"/>
    <w:uiPriority w:val="99"/>
    <w:rsid w:val="006E5601"/>
    <w:rPr>
      <w:sz w:val="18"/>
      <w:szCs w:val="18"/>
    </w:rPr>
  </w:style>
  <w:style w:type="paragraph" w:styleId="a5">
    <w:name w:val="footer"/>
    <w:basedOn w:val="a"/>
    <w:link w:val="a6"/>
    <w:uiPriority w:val="99"/>
    <w:unhideWhenUsed/>
    <w:rsid w:val="006E5601"/>
    <w:pPr>
      <w:tabs>
        <w:tab w:val="center" w:pos="4153"/>
        <w:tab w:val="right" w:pos="8306"/>
      </w:tabs>
      <w:snapToGrid w:val="0"/>
      <w:jc w:val="left"/>
    </w:pPr>
    <w:rPr>
      <w:sz w:val="18"/>
      <w:szCs w:val="18"/>
    </w:rPr>
  </w:style>
  <w:style w:type="character" w:customStyle="1" w:styleId="a6">
    <w:name w:val="页脚 字符"/>
    <w:basedOn w:val="a0"/>
    <w:link w:val="a5"/>
    <w:uiPriority w:val="99"/>
    <w:rsid w:val="006E5601"/>
    <w:rPr>
      <w:sz w:val="18"/>
      <w:szCs w:val="18"/>
    </w:rPr>
  </w:style>
  <w:style w:type="paragraph" w:styleId="a7">
    <w:name w:val="List Paragraph"/>
    <w:basedOn w:val="a"/>
    <w:uiPriority w:val="34"/>
    <w:qFormat/>
    <w:rsid w:val="008B1B9E"/>
    <w:pPr>
      <w:ind w:firstLineChars="200" w:firstLine="420"/>
    </w:pPr>
  </w:style>
  <w:style w:type="paragraph" w:styleId="a8">
    <w:name w:val="Normal (Web)"/>
    <w:basedOn w:val="a"/>
    <w:uiPriority w:val="99"/>
    <w:semiHidden/>
    <w:unhideWhenUsed/>
    <w:rsid w:val="00E11184"/>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1493">
      <w:bodyDiv w:val="1"/>
      <w:marLeft w:val="0"/>
      <w:marRight w:val="0"/>
      <w:marTop w:val="0"/>
      <w:marBottom w:val="0"/>
      <w:divBdr>
        <w:top w:val="none" w:sz="0" w:space="0" w:color="auto"/>
        <w:left w:val="none" w:sz="0" w:space="0" w:color="auto"/>
        <w:bottom w:val="none" w:sz="0" w:space="0" w:color="auto"/>
        <w:right w:val="none" w:sz="0" w:space="0" w:color="auto"/>
      </w:divBdr>
    </w:div>
    <w:div w:id="69012364">
      <w:bodyDiv w:val="1"/>
      <w:marLeft w:val="0"/>
      <w:marRight w:val="0"/>
      <w:marTop w:val="0"/>
      <w:marBottom w:val="0"/>
      <w:divBdr>
        <w:top w:val="none" w:sz="0" w:space="0" w:color="auto"/>
        <w:left w:val="none" w:sz="0" w:space="0" w:color="auto"/>
        <w:bottom w:val="none" w:sz="0" w:space="0" w:color="auto"/>
        <w:right w:val="none" w:sz="0" w:space="0" w:color="auto"/>
      </w:divBdr>
    </w:div>
    <w:div w:id="209417291">
      <w:bodyDiv w:val="1"/>
      <w:marLeft w:val="0"/>
      <w:marRight w:val="0"/>
      <w:marTop w:val="0"/>
      <w:marBottom w:val="0"/>
      <w:divBdr>
        <w:top w:val="none" w:sz="0" w:space="0" w:color="auto"/>
        <w:left w:val="none" w:sz="0" w:space="0" w:color="auto"/>
        <w:bottom w:val="none" w:sz="0" w:space="0" w:color="auto"/>
        <w:right w:val="none" w:sz="0" w:space="0" w:color="auto"/>
      </w:divBdr>
    </w:div>
    <w:div w:id="229122384">
      <w:bodyDiv w:val="1"/>
      <w:marLeft w:val="0"/>
      <w:marRight w:val="0"/>
      <w:marTop w:val="0"/>
      <w:marBottom w:val="0"/>
      <w:divBdr>
        <w:top w:val="none" w:sz="0" w:space="0" w:color="auto"/>
        <w:left w:val="none" w:sz="0" w:space="0" w:color="auto"/>
        <w:bottom w:val="none" w:sz="0" w:space="0" w:color="auto"/>
        <w:right w:val="none" w:sz="0" w:space="0" w:color="auto"/>
      </w:divBdr>
    </w:div>
    <w:div w:id="409084730">
      <w:bodyDiv w:val="1"/>
      <w:marLeft w:val="0"/>
      <w:marRight w:val="0"/>
      <w:marTop w:val="0"/>
      <w:marBottom w:val="0"/>
      <w:divBdr>
        <w:top w:val="none" w:sz="0" w:space="0" w:color="auto"/>
        <w:left w:val="none" w:sz="0" w:space="0" w:color="auto"/>
        <w:bottom w:val="none" w:sz="0" w:space="0" w:color="auto"/>
        <w:right w:val="none" w:sz="0" w:space="0" w:color="auto"/>
      </w:divBdr>
    </w:div>
    <w:div w:id="456219803">
      <w:bodyDiv w:val="1"/>
      <w:marLeft w:val="0"/>
      <w:marRight w:val="0"/>
      <w:marTop w:val="0"/>
      <w:marBottom w:val="0"/>
      <w:divBdr>
        <w:top w:val="none" w:sz="0" w:space="0" w:color="auto"/>
        <w:left w:val="none" w:sz="0" w:space="0" w:color="auto"/>
        <w:bottom w:val="none" w:sz="0" w:space="0" w:color="auto"/>
        <w:right w:val="none" w:sz="0" w:space="0" w:color="auto"/>
      </w:divBdr>
    </w:div>
    <w:div w:id="626005829">
      <w:bodyDiv w:val="1"/>
      <w:marLeft w:val="0"/>
      <w:marRight w:val="0"/>
      <w:marTop w:val="0"/>
      <w:marBottom w:val="0"/>
      <w:divBdr>
        <w:top w:val="none" w:sz="0" w:space="0" w:color="auto"/>
        <w:left w:val="none" w:sz="0" w:space="0" w:color="auto"/>
        <w:bottom w:val="none" w:sz="0" w:space="0" w:color="auto"/>
        <w:right w:val="none" w:sz="0" w:space="0" w:color="auto"/>
      </w:divBdr>
    </w:div>
    <w:div w:id="642471138">
      <w:bodyDiv w:val="1"/>
      <w:marLeft w:val="0"/>
      <w:marRight w:val="0"/>
      <w:marTop w:val="0"/>
      <w:marBottom w:val="0"/>
      <w:divBdr>
        <w:top w:val="none" w:sz="0" w:space="0" w:color="auto"/>
        <w:left w:val="none" w:sz="0" w:space="0" w:color="auto"/>
        <w:bottom w:val="none" w:sz="0" w:space="0" w:color="auto"/>
        <w:right w:val="none" w:sz="0" w:space="0" w:color="auto"/>
      </w:divBdr>
    </w:div>
    <w:div w:id="652759167">
      <w:bodyDiv w:val="1"/>
      <w:marLeft w:val="0"/>
      <w:marRight w:val="0"/>
      <w:marTop w:val="0"/>
      <w:marBottom w:val="0"/>
      <w:divBdr>
        <w:top w:val="none" w:sz="0" w:space="0" w:color="auto"/>
        <w:left w:val="none" w:sz="0" w:space="0" w:color="auto"/>
        <w:bottom w:val="none" w:sz="0" w:space="0" w:color="auto"/>
        <w:right w:val="none" w:sz="0" w:space="0" w:color="auto"/>
      </w:divBdr>
    </w:div>
    <w:div w:id="835847792">
      <w:bodyDiv w:val="1"/>
      <w:marLeft w:val="0"/>
      <w:marRight w:val="0"/>
      <w:marTop w:val="0"/>
      <w:marBottom w:val="0"/>
      <w:divBdr>
        <w:top w:val="none" w:sz="0" w:space="0" w:color="auto"/>
        <w:left w:val="none" w:sz="0" w:space="0" w:color="auto"/>
        <w:bottom w:val="none" w:sz="0" w:space="0" w:color="auto"/>
        <w:right w:val="none" w:sz="0" w:space="0" w:color="auto"/>
      </w:divBdr>
    </w:div>
    <w:div w:id="937906268">
      <w:bodyDiv w:val="1"/>
      <w:marLeft w:val="0"/>
      <w:marRight w:val="0"/>
      <w:marTop w:val="0"/>
      <w:marBottom w:val="0"/>
      <w:divBdr>
        <w:top w:val="none" w:sz="0" w:space="0" w:color="auto"/>
        <w:left w:val="none" w:sz="0" w:space="0" w:color="auto"/>
        <w:bottom w:val="none" w:sz="0" w:space="0" w:color="auto"/>
        <w:right w:val="none" w:sz="0" w:space="0" w:color="auto"/>
      </w:divBdr>
    </w:div>
    <w:div w:id="1017388126">
      <w:bodyDiv w:val="1"/>
      <w:marLeft w:val="0"/>
      <w:marRight w:val="0"/>
      <w:marTop w:val="0"/>
      <w:marBottom w:val="0"/>
      <w:divBdr>
        <w:top w:val="none" w:sz="0" w:space="0" w:color="auto"/>
        <w:left w:val="none" w:sz="0" w:space="0" w:color="auto"/>
        <w:bottom w:val="none" w:sz="0" w:space="0" w:color="auto"/>
        <w:right w:val="none" w:sz="0" w:space="0" w:color="auto"/>
      </w:divBdr>
    </w:div>
    <w:div w:id="1127551138">
      <w:bodyDiv w:val="1"/>
      <w:marLeft w:val="0"/>
      <w:marRight w:val="0"/>
      <w:marTop w:val="0"/>
      <w:marBottom w:val="0"/>
      <w:divBdr>
        <w:top w:val="none" w:sz="0" w:space="0" w:color="auto"/>
        <w:left w:val="none" w:sz="0" w:space="0" w:color="auto"/>
        <w:bottom w:val="none" w:sz="0" w:space="0" w:color="auto"/>
        <w:right w:val="none" w:sz="0" w:space="0" w:color="auto"/>
      </w:divBdr>
    </w:div>
    <w:div w:id="1136333217">
      <w:bodyDiv w:val="1"/>
      <w:marLeft w:val="0"/>
      <w:marRight w:val="0"/>
      <w:marTop w:val="0"/>
      <w:marBottom w:val="0"/>
      <w:divBdr>
        <w:top w:val="none" w:sz="0" w:space="0" w:color="auto"/>
        <w:left w:val="none" w:sz="0" w:space="0" w:color="auto"/>
        <w:bottom w:val="none" w:sz="0" w:space="0" w:color="auto"/>
        <w:right w:val="none" w:sz="0" w:space="0" w:color="auto"/>
      </w:divBdr>
    </w:div>
    <w:div w:id="1196771039">
      <w:bodyDiv w:val="1"/>
      <w:marLeft w:val="0"/>
      <w:marRight w:val="0"/>
      <w:marTop w:val="0"/>
      <w:marBottom w:val="0"/>
      <w:divBdr>
        <w:top w:val="none" w:sz="0" w:space="0" w:color="auto"/>
        <w:left w:val="none" w:sz="0" w:space="0" w:color="auto"/>
        <w:bottom w:val="none" w:sz="0" w:space="0" w:color="auto"/>
        <w:right w:val="none" w:sz="0" w:space="0" w:color="auto"/>
      </w:divBdr>
    </w:div>
    <w:div w:id="1205173631">
      <w:bodyDiv w:val="1"/>
      <w:marLeft w:val="0"/>
      <w:marRight w:val="0"/>
      <w:marTop w:val="0"/>
      <w:marBottom w:val="0"/>
      <w:divBdr>
        <w:top w:val="none" w:sz="0" w:space="0" w:color="auto"/>
        <w:left w:val="none" w:sz="0" w:space="0" w:color="auto"/>
        <w:bottom w:val="none" w:sz="0" w:space="0" w:color="auto"/>
        <w:right w:val="none" w:sz="0" w:space="0" w:color="auto"/>
      </w:divBdr>
    </w:div>
    <w:div w:id="1266958997">
      <w:bodyDiv w:val="1"/>
      <w:marLeft w:val="0"/>
      <w:marRight w:val="0"/>
      <w:marTop w:val="0"/>
      <w:marBottom w:val="0"/>
      <w:divBdr>
        <w:top w:val="none" w:sz="0" w:space="0" w:color="auto"/>
        <w:left w:val="none" w:sz="0" w:space="0" w:color="auto"/>
        <w:bottom w:val="none" w:sz="0" w:space="0" w:color="auto"/>
        <w:right w:val="none" w:sz="0" w:space="0" w:color="auto"/>
      </w:divBdr>
    </w:div>
    <w:div w:id="1333873832">
      <w:bodyDiv w:val="1"/>
      <w:marLeft w:val="0"/>
      <w:marRight w:val="0"/>
      <w:marTop w:val="0"/>
      <w:marBottom w:val="0"/>
      <w:divBdr>
        <w:top w:val="none" w:sz="0" w:space="0" w:color="auto"/>
        <w:left w:val="none" w:sz="0" w:space="0" w:color="auto"/>
        <w:bottom w:val="none" w:sz="0" w:space="0" w:color="auto"/>
        <w:right w:val="none" w:sz="0" w:space="0" w:color="auto"/>
      </w:divBdr>
    </w:div>
    <w:div w:id="1458835551">
      <w:bodyDiv w:val="1"/>
      <w:marLeft w:val="0"/>
      <w:marRight w:val="0"/>
      <w:marTop w:val="0"/>
      <w:marBottom w:val="0"/>
      <w:divBdr>
        <w:top w:val="none" w:sz="0" w:space="0" w:color="auto"/>
        <w:left w:val="none" w:sz="0" w:space="0" w:color="auto"/>
        <w:bottom w:val="none" w:sz="0" w:space="0" w:color="auto"/>
        <w:right w:val="none" w:sz="0" w:space="0" w:color="auto"/>
      </w:divBdr>
    </w:div>
    <w:div w:id="1466462531">
      <w:bodyDiv w:val="1"/>
      <w:marLeft w:val="0"/>
      <w:marRight w:val="0"/>
      <w:marTop w:val="0"/>
      <w:marBottom w:val="0"/>
      <w:divBdr>
        <w:top w:val="none" w:sz="0" w:space="0" w:color="auto"/>
        <w:left w:val="none" w:sz="0" w:space="0" w:color="auto"/>
        <w:bottom w:val="none" w:sz="0" w:space="0" w:color="auto"/>
        <w:right w:val="none" w:sz="0" w:space="0" w:color="auto"/>
      </w:divBdr>
    </w:div>
    <w:div w:id="1597904460">
      <w:bodyDiv w:val="1"/>
      <w:marLeft w:val="0"/>
      <w:marRight w:val="0"/>
      <w:marTop w:val="0"/>
      <w:marBottom w:val="0"/>
      <w:divBdr>
        <w:top w:val="none" w:sz="0" w:space="0" w:color="auto"/>
        <w:left w:val="none" w:sz="0" w:space="0" w:color="auto"/>
        <w:bottom w:val="none" w:sz="0" w:space="0" w:color="auto"/>
        <w:right w:val="none" w:sz="0" w:space="0" w:color="auto"/>
      </w:divBdr>
    </w:div>
    <w:div w:id="1711764279">
      <w:bodyDiv w:val="1"/>
      <w:marLeft w:val="0"/>
      <w:marRight w:val="0"/>
      <w:marTop w:val="0"/>
      <w:marBottom w:val="0"/>
      <w:divBdr>
        <w:top w:val="none" w:sz="0" w:space="0" w:color="auto"/>
        <w:left w:val="none" w:sz="0" w:space="0" w:color="auto"/>
        <w:bottom w:val="none" w:sz="0" w:space="0" w:color="auto"/>
        <w:right w:val="none" w:sz="0" w:space="0" w:color="auto"/>
      </w:divBdr>
    </w:div>
    <w:div w:id="1838374198">
      <w:bodyDiv w:val="1"/>
      <w:marLeft w:val="0"/>
      <w:marRight w:val="0"/>
      <w:marTop w:val="0"/>
      <w:marBottom w:val="0"/>
      <w:divBdr>
        <w:top w:val="none" w:sz="0" w:space="0" w:color="auto"/>
        <w:left w:val="none" w:sz="0" w:space="0" w:color="auto"/>
        <w:bottom w:val="none" w:sz="0" w:space="0" w:color="auto"/>
        <w:right w:val="none" w:sz="0" w:space="0" w:color="auto"/>
      </w:divBdr>
    </w:div>
    <w:div w:id="1914006908">
      <w:bodyDiv w:val="1"/>
      <w:marLeft w:val="0"/>
      <w:marRight w:val="0"/>
      <w:marTop w:val="0"/>
      <w:marBottom w:val="0"/>
      <w:divBdr>
        <w:top w:val="none" w:sz="0" w:space="0" w:color="auto"/>
        <w:left w:val="none" w:sz="0" w:space="0" w:color="auto"/>
        <w:bottom w:val="none" w:sz="0" w:space="0" w:color="auto"/>
        <w:right w:val="none" w:sz="0" w:space="0" w:color="auto"/>
      </w:divBdr>
    </w:div>
    <w:div w:id="1959993066">
      <w:bodyDiv w:val="1"/>
      <w:marLeft w:val="0"/>
      <w:marRight w:val="0"/>
      <w:marTop w:val="0"/>
      <w:marBottom w:val="0"/>
      <w:divBdr>
        <w:top w:val="none" w:sz="0" w:space="0" w:color="auto"/>
        <w:left w:val="none" w:sz="0" w:space="0" w:color="auto"/>
        <w:bottom w:val="none" w:sz="0" w:space="0" w:color="auto"/>
        <w:right w:val="none" w:sz="0" w:space="0" w:color="auto"/>
      </w:divBdr>
    </w:div>
    <w:div w:id="212645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64</cp:revision>
  <dcterms:created xsi:type="dcterms:W3CDTF">2024-11-12T01:24:00Z</dcterms:created>
  <dcterms:modified xsi:type="dcterms:W3CDTF">2024-11-26T01:37:00Z</dcterms:modified>
</cp:coreProperties>
</file>