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8CEC">
      <w:pPr>
        <w:pStyle w:val="2"/>
        <w:jc w:val="center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eastAsia="宋体"/>
          <w:b/>
          <w:color w:val="auto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11010900</wp:posOffset>
            </wp:positionV>
            <wp:extent cx="381000" cy="431800"/>
            <wp:effectExtent l="0" t="0" r="0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color w:val="auto"/>
          <w:lang w:val="en-US" w:eastAsia="zh-CN"/>
        </w:rPr>
        <w:t>主动运输与胞吞、胞吐评课记录</w:t>
      </w:r>
    </w:p>
    <w:p w14:paraId="6EAA7674">
      <w:pPr>
        <w:jc w:val="center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授课教师：孙媛媛</w:t>
      </w:r>
    </w:p>
    <w:p w14:paraId="69D8790F">
      <w:pPr>
        <w:jc w:val="center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授课班级：高一（10）</w:t>
      </w:r>
    </w:p>
    <w:p w14:paraId="0AFAB554">
      <w:pPr>
        <w:jc w:val="center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评课教师：李善源</w:t>
      </w:r>
    </w:p>
    <w:p w14:paraId="306A99B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节课先复习了被动运输的特点，然后生动距离过渡到主动运输，任务驱动，问题导学，引导学生阅读教材，启发学生思维，得出主动运输的特点：耗能、需要载体蛋白、逆浓度梯度。以真实的案例，引导学生思考，得出载体蛋白具有特异性及主动运输的意义。对与胞吞胞吐部分的教学，能联系分泌蛋白的分泌过程，帮助学生温故知新，突破重点。对于坐标图的分析，教师请学生上黑板，纠错，使得学生在实践中成长。建议是对于主动运输的间接消耗ATP的方式可视学情选择讲解，并且注意反馈时间的把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28917D23"/>
    <w:rsid w:val="2891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2024-11-19T01:57:00Z</dcterms:created>
  <dc:creator>Administrator</dc:creator>
  <cp:lastModifiedBy>Administrator</cp:lastModifiedBy>
  <dcterms:modified xsi:type="dcterms:W3CDTF">2024-11-19T02:04:57Z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F59F1B94B7734ED19FF1A78B2F5845D7_11</vt:lpwstr>
  </property>
</Properties>
</file>