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560" w:firstLineChars="200"/>
        <w:jc w:val="center"/>
        <w:rPr>
          <w:rFonts w:hint="eastAsia" w:ascii="宋体" w:hAnsi="宋体" w:eastAsia="宋体"/>
          <w:sz w:val="28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/>
          <w:sz w:val="28"/>
          <w:szCs w:val="32"/>
          <w:lang w:val="en-US" w:eastAsia="zh-CN"/>
        </w:rPr>
        <w:t>《文言文简答题：概括要点》评课</w:t>
      </w:r>
    </w:p>
    <w:bookmarkEnd w:id="0"/>
    <w:p>
      <w:pPr>
        <w:spacing w:line="312" w:lineRule="auto"/>
        <w:ind w:firstLine="560" w:firstLineChars="200"/>
        <w:jc w:val="center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南京市秦淮中学 李敏</w:t>
      </w:r>
    </w:p>
    <w:p>
      <w:pPr>
        <w:spacing w:line="312" w:lineRule="auto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今天陈明珠老师的这节文言文复习课给我很多启发，无论是老师的备课还是上课、学生的听课与反馈，都是落到实处的。</w:t>
      </w:r>
    </w:p>
    <w:p>
      <w:pPr>
        <w:spacing w:line="312" w:lineRule="auto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陈老师以微专题的方式展开教学，微专题的选择非常有针对性，选择了学生的得分弱项文言文简答题，这道题由之前的3分变成今年高考试卷中的5分，也可见这类题型的重要。</w:t>
      </w:r>
    </w:p>
    <w:p>
      <w:pPr>
        <w:spacing w:line="312" w:lineRule="auto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陈老师通过梳理旧题的方式，让学生明确文言文简答题的设题角度，并让学生归纳文言文概括题的答题步骤。陈老师教学生如何审题读题，如何获取题干所需信息，要求学生回归文本，找出对应内容，再由对应内容梳理出信息，再从梳理的信息组织答案，全面作答。方法详细，有很强的操作性。</w:t>
      </w:r>
    </w:p>
    <w:p>
      <w:pPr>
        <w:spacing w:line="312" w:lineRule="auto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教会学生解题步骤与方法后，陈明珠老师又创设阅卷情境，让学生阅卷判分，对学生答题中的错误进行针对性剖析，并提供解决方案。</w:t>
      </w:r>
    </w:p>
    <w:p>
      <w:pPr>
        <w:spacing w:line="312" w:lineRule="auto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之后，陈老师又创设命题选题情境，让学生学以致用，从两份题目及配套参考答案中去判断参考答案和命题是否匹配，进而选择较为合适的题目。</w:t>
      </w:r>
    </w:p>
    <w:p>
      <w:pPr>
        <w:spacing w:line="312" w:lineRule="auto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可以说，陈老师的课堂活动是扎实有效的，在学生理解文本的基础上去读题、解题、判题、选题，一步步地将解题方法落实到位，课堂效果很好，也给了我很大启发。</w:t>
      </w:r>
    </w:p>
    <w:p>
      <w:pPr>
        <w:spacing w:line="312" w:lineRule="auto"/>
        <w:ind w:firstLine="560" w:firstLineChars="200"/>
        <w:rPr>
          <w:rFonts w:hint="default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当然，如果能多给学生一些记笔记的时间，效果会更好。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2U2NTA3MjdiYzc2ZGRhZGFkMTc0YmVlYzk0MDEifQ=="/>
  </w:docVars>
  <w:rsids>
    <w:rsidRoot w:val="08645C64"/>
    <w:rsid w:val="0864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2024-11-10T10:07:00Z</dcterms:created>
  <dc:creator>桃李bu言</dc:creator>
  <cp:lastModifiedBy>桃李bu言</cp:lastModifiedBy>
  <dcterms:modified xsi:type="dcterms:W3CDTF">2024-11-10T10:28:12Z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63FCB729E65340848809E04ED214CDEB_11</vt:lpwstr>
  </property>
</Properties>
</file>