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F51ACD">
      <w:pPr>
        <w:tabs>
          <w:tab w:val="left" w:pos="1871"/>
          <w:tab w:val="left" w:pos="3407"/>
          <w:tab w:val="left" w:pos="4949"/>
          <w:tab w:val="left" w:pos="6599"/>
        </w:tabs>
        <w:jc w:val="center"/>
        <w:rPr>
          <w:rFonts w:ascii="Times New Roman" w:hAnsi="宋体" w:eastAsia="宋体"/>
        </w:rPr>
      </w:pPr>
      <w:r>
        <w:rPr>
          <w:rFonts w:ascii="Arial" w:hAnsi="黑体" w:eastAsia="黑体"/>
          <w:sz w:val="40"/>
        </w:rPr>
        <w:t>第</w:t>
      </w:r>
      <w:r>
        <w:rPr>
          <w:rFonts w:ascii="Times New Roman" w:hAnsi="Times New Roman" w:eastAsia="宋体"/>
          <w:b/>
          <w:sz w:val="40"/>
        </w:rPr>
        <w:t>1</w:t>
      </w:r>
      <w:r>
        <w:rPr>
          <w:rFonts w:ascii="Arial" w:hAnsi="黑体" w:eastAsia="黑体"/>
          <w:sz w:val="40"/>
        </w:rPr>
        <w:t>节</w:t>
      </w:r>
      <w:r>
        <w:rPr>
          <w:rFonts w:ascii="Times New Roman" w:hAnsi="宋体" w:eastAsia="宋体"/>
          <w:sz w:val="40"/>
        </w:rPr>
        <w:t>　</w:t>
      </w:r>
      <w:bookmarkStart w:id="0" w:name="_GoBack"/>
      <w:r>
        <w:rPr>
          <w:rFonts w:ascii="Arial" w:hAnsi="黑体" w:eastAsia="黑体"/>
          <w:sz w:val="40"/>
        </w:rPr>
        <w:t>细胞膜的结构和功能</w:t>
      </w:r>
    </w:p>
    <w:bookmarkEnd w:id="0"/>
    <w:p w14:paraId="6AB3D302">
      <w:pPr>
        <w:tabs>
          <w:tab w:val="left" w:pos="1871"/>
          <w:tab w:val="left" w:pos="3407"/>
          <w:tab w:val="left" w:pos="4949"/>
          <w:tab w:val="left" w:pos="6599"/>
        </w:tabs>
      </w:pPr>
    </w:p>
    <w:tbl>
      <w:tblPr>
        <w:tblStyle w:val="2"/>
        <w:tblW w:w="4900" w:type="pct"/>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autofit"/>
        <w:tblCellMar>
          <w:top w:w="0" w:type="dxa"/>
          <w:left w:w="108" w:type="dxa"/>
          <w:bottom w:w="0" w:type="dxa"/>
          <w:right w:w="108" w:type="dxa"/>
        </w:tblCellMar>
      </w:tblPr>
      <w:tblGrid>
        <w:gridCol w:w="600"/>
        <w:gridCol w:w="7665"/>
      </w:tblGrid>
      <w:tr w14:paraId="290154BE">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shd w:val="clear" w:color="auto" w:fill="auto"/>
            <w:tcMar>
              <w:left w:w="0" w:type="dxa"/>
              <w:right w:w="0" w:type="dxa"/>
            </w:tcMar>
            <w:vAlign w:val="center"/>
          </w:tcPr>
          <w:p w14:paraId="4E0A41E1">
            <w:pPr>
              <w:tabs>
                <w:tab w:val="left" w:pos="1871"/>
                <w:tab w:val="left" w:pos="3407"/>
                <w:tab w:val="left" w:pos="4949"/>
                <w:tab w:val="left" w:pos="6599"/>
              </w:tabs>
              <w:rPr>
                <w:sz w:val="18"/>
              </w:rPr>
            </w:pPr>
            <w:r>
              <w:rPr>
                <w:rFonts w:ascii="Arial" w:hAnsi="黑体" w:eastAsia="黑体"/>
                <w:sz w:val="18"/>
              </w:rPr>
              <w:t>学习目标</w:t>
            </w:r>
          </w:p>
        </w:tc>
        <w:tc>
          <w:tcPr>
            <w:tcW w:w="0" w:type="auto"/>
            <w:shd w:val="clear" w:color="auto" w:fill="auto"/>
            <w:tcMar>
              <w:left w:w="105" w:type="dxa"/>
              <w:right w:w="105" w:type="dxa"/>
            </w:tcMar>
            <w:vAlign w:val="center"/>
          </w:tcPr>
          <w:p w14:paraId="3A1B0A34">
            <w:pPr>
              <w:tabs>
                <w:tab w:val="left" w:pos="1871"/>
                <w:tab w:val="left" w:pos="3407"/>
                <w:tab w:val="left" w:pos="4949"/>
                <w:tab w:val="left" w:pos="6599"/>
              </w:tabs>
              <w:rPr>
                <w:rFonts w:ascii="Times New Roman" w:hAnsi="宋体" w:eastAsia="宋体"/>
                <w:sz w:val="18"/>
              </w:rPr>
            </w:pPr>
            <w:r>
              <w:rPr>
                <w:rFonts w:ascii="Times New Roman" w:hAnsi="Times New Roman" w:eastAsia="宋体"/>
                <w:b/>
                <w:sz w:val="18"/>
              </w:rPr>
              <w:t>1</w:t>
            </w:r>
            <w:r>
              <w:rPr>
                <w:rFonts w:ascii="Times New Roman" w:hAnsi="Times New Roman" w:eastAsia="宋体" w:cs="Times New Roman"/>
                <w:sz w:val="18"/>
              </w:rPr>
              <w:t>.</w:t>
            </w:r>
            <w:r>
              <w:rPr>
                <w:rFonts w:ascii="Times New Roman" w:hAnsi="仿宋" w:eastAsia="仿宋"/>
                <w:sz w:val="18"/>
              </w:rPr>
              <w:t>阐释细胞膜作为系统的边界所具有的功能</w:t>
            </w:r>
            <w:r>
              <w:rPr>
                <w:rFonts w:ascii="Times New Roman" w:hAnsi="宋体" w:eastAsia="宋体"/>
                <w:sz w:val="18"/>
              </w:rPr>
              <w:t>,</w:t>
            </w:r>
            <w:r>
              <w:rPr>
                <w:rFonts w:ascii="Times New Roman" w:hAnsi="仿宋" w:eastAsia="仿宋"/>
                <w:sz w:val="18"/>
              </w:rPr>
              <w:t>形成结构与功能观。</w:t>
            </w:r>
          </w:p>
          <w:p w14:paraId="3A195C25">
            <w:pPr>
              <w:tabs>
                <w:tab w:val="left" w:pos="1871"/>
                <w:tab w:val="left" w:pos="3407"/>
                <w:tab w:val="left" w:pos="4949"/>
                <w:tab w:val="left" w:pos="6599"/>
              </w:tabs>
              <w:rPr>
                <w:rFonts w:ascii="Times New Roman" w:hAnsi="宋体" w:eastAsia="宋体"/>
                <w:sz w:val="18"/>
              </w:rPr>
            </w:pPr>
            <w:r>
              <w:rPr>
                <w:rFonts w:ascii="Times New Roman" w:hAnsi="Times New Roman" w:eastAsia="宋体"/>
                <w:b/>
                <w:sz w:val="18"/>
              </w:rPr>
              <w:t>2</w:t>
            </w:r>
            <w:r>
              <w:rPr>
                <w:rFonts w:ascii="Times New Roman" w:hAnsi="Times New Roman" w:eastAsia="宋体" w:cs="Times New Roman"/>
                <w:sz w:val="18"/>
              </w:rPr>
              <w:t>.</w:t>
            </w:r>
            <w:r>
              <w:rPr>
                <w:rFonts w:ascii="Times New Roman" w:hAnsi="仿宋" w:eastAsia="仿宋"/>
                <w:sz w:val="18"/>
              </w:rPr>
              <w:t>概述流动镶嵌模型的主要内容</w:t>
            </w:r>
            <w:r>
              <w:rPr>
                <w:rFonts w:ascii="Times New Roman" w:hAnsi="宋体" w:eastAsia="宋体"/>
                <w:sz w:val="18"/>
              </w:rPr>
              <w:t>,</w:t>
            </w:r>
            <w:r>
              <w:rPr>
                <w:rFonts w:ascii="Times New Roman" w:hAnsi="仿宋" w:eastAsia="仿宋"/>
                <w:sz w:val="18"/>
              </w:rPr>
              <w:t>培养模型与建模的科学思维方式。</w:t>
            </w:r>
          </w:p>
          <w:p w14:paraId="73935ECD">
            <w:pPr>
              <w:tabs>
                <w:tab w:val="left" w:pos="1871"/>
                <w:tab w:val="left" w:pos="3407"/>
                <w:tab w:val="left" w:pos="4949"/>
                <w:tab w:val="left" w:pos="6599"/>
              </w:tabs>
              <w:rPr>
                <w:sz w:val="18"/>
              </w:rPr>
            </w:pPr>
            <w:r>
              <w:rPr>
                <w:rFonts w:ascii="Times New Roman" w:hAnsi="Times New Roman" w:eastAsia="宋体"/>
                <w:b/>
                <w:sz w:val="18"/>
              </w:rPr>
              <w:t>3</w:t>
            </w:r>
            <w:r>
              <w:rPr>
                <w:rFonts w:ascii="Times New Roman" w:hAnsi="Times New Roman" w:eastAsia="宋体" w:cs="Times New Roman"/>
                <w:sz w:val="18"/>
              </w:rPr>
              <w:t>.</w:t>
            </w:r>
            <w:r>
              <w:rPr>
                <w:rFonts w:ascii="Times New Roman" w:hAnsi="仿宋" w:eastAsia="仿宋"/>
                <w:sz w:val="18"/>
              </w:rPr>
              <w:t>分析对细胞膜成分与结构的探索历程</w:t>
            </w:r>
            <w:r>
              <w:rPr>
                <w:rFonts w:ascii="Times New Roman" w:hAnsi="宋体" w:eastAsia="宋体"/>
                <w:sz w:val="18"/>
              </w:rPr>
              <w:t>,</w:t>
            </w:r>
            <w:r>
              <w:rPr>
                <w:rFonts w:ascii="Times New Roman" w:hAnsi="仿宋" w:eastAsia="仿宋"/>
                <w:sz w:val="18"/>
              </w:rPr>
              <w:t>认同科学理论的形成是一个科学精神、科学思维和技术手段结合下不断修正与完善的过程。</w:t>
            </w:r>
          </w:p>
        </w:tc>
      </w:tr>
    </w:tbl>
    <w:p w14:paraId="230FF5DA">
      <w:pPr>
        <w:tabs>
          <w:tab w:val="left" w:pos="1871"/>
          <w:tab w:val="left" w:pos="3407"/>
          <w:tab w:val="left" w:pos="4949"/>
          <w:tab w:val="left" w:pos="6599"/>
        </w:tabs>
        <w:jc w:val="center"/>
        <w:rPr>
          <w:rFonts w:ascii="Times New Roman" w:hAnsi="宋体" w:eastAsia="宋体"/>
        </w:rPr>
      </w:pPr>
    </w:p>
    <w:p w14:paraId="48456A5E">
      <w:pPr>
        <w:tabs>
          <w:tab w:val="left" w:pos="1871"/>
          <w:tab w:val="left" w:pos="3407"/>
          <w:tab w:val="left" w:pos="4949"/>
          <w:tab w:val="left" w:pos="6599"/>
        </w:tabs>
        <w:rPr>
          <w:rFonts w:ascii="Times New Roman" w:hAnsi="宋体" w:eastAsia="宋体"/>
        </w:rPr>
      </w:pPr>
    </w:p>
    <w:p w14:paraId="6CBEFB54">
      <w:pPr>
        <w:tabs>
          <w:tab w:val="left" w:pos="1871"/>
          <w:tab w:val="left" w:pos="3407"/>
          <w:tab w:val="left" w:pos="4949"/>
          <w:tab w:val="left" w:pos="6599"/>
        </w:tabs>
        <w:jc w:val="center"/>
        <w:rPr>
          <w:rFonts w:ascii="Times New Roman" w:hAnsi="宋体" w:eastAsia="宋体"/>
        </w:rPr>
      </w:pPr>
      <w:r>
        <w:rPr>
          <w:rFonts w:ascii="Times New Roman" w:hAnsi="宋体" w:eastAsia="宋体"/>
        </w:rPr>
        <w:drawing>
          <wp:inline distT="0" distB="0" distL="0" distR="0">
            <wp:extent cx="805815" cy="313055"/>
            <wp:effectExtent l="0" t="0" r="13335" b="10795"/>
            <wp:docPr id="265" name="BT3H.eps" descr="id:2147495173;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BT3H.eps" descr="id:2147495173;FounderCES"/>
                    <pic:cNvPicPr>
                      <a:picLocks noChangeAspect="1"/>
                    </pic:cNvPicPr>
                  </pic:nvPicPr>
                  <pic:blipFill>
                    <a:blip r:embed="rId4"/>
                    <a:stretch>
                      <a:fillRect/>
                    </a:stretch>
                  </pic:blipFill>
                  <pic:spPr>
                    <a:xfrm>
                      <a:off x="0" y="0"/>
                      <a:ext cx="806040" cy="313200"/>
                    </a:xfrm>
                    <a:prstGeom prst="rect">
                      <a:avLst/>
                    </a:prstGeom>
                  </pic:spPr>
                </pic:pic>
              </a:graphicData>
            </a:graphic>
          </wp:inline>
        </w:drawing>
      </w:r>
      <w:r>
        <w:rPr>
          <w:rFonts w:eastAsia="方正兰亭准黑_GBK"/>
          <w:sz w:val="30"/>
        </w:rPr>
        <w:t>考点一</w:t>
      </w:r>
      <w:r>
        <w:rPr>
          <w:rFonts w:ascii="Times New Roman" w:hAnsi="宋体" w:eastAsia="宋体"/>
          <w:sz w:val="30"/>
        </w:rPr>
        <w:t>　</w:t>
      </w:r>
      <w:r>
        <w:rPr>
          <w:rFonts w:eastAsia="方正兰亭准黑_GBK"/>
          <w:sz w:val="30"/>
        </w:rPr>
        <w:t>细胞膜的功能</w:t>
      </w:r>
    </w:p>
    <w:p w14:paraId="00D1EB5A">
      <w:pPr>
        <w:tabs>
          <w:tab w:val="left" w:pos="1871"/>
          <w:tab w:val="left" w:pos="3407"/>
          <w:tab w:val="left" w:pos="4949"/>
          <w:tab w:val="left" w:pos="6599"/>
        </w:tabs>
        <w:rPr>
          <w:rFonts w:ascii="Times New Roman" w:hAnsi="宋体" w:eastAsia="宋体"/>
        </w:rPr>
      </w:pPr>
      <w:r>
        <w:rPr>
          <w:rFonts w:ascii="Times New Roman" w:hAnsi="宋体" w:eastAsia="宋体"/>
        </w:rPr>
        <w:drawing>
          <wp:inline distT="0" distB="0" distL="0" distR="0">
            <wp:extent cx="3110230" cy="265430"/>
            <wp:effectExtent l="0" t="0" r="13970" b="1270"/>
            <wp:docPr id="266" name="BZS1A.eps" descr="id:2147495180;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BZS1A.eps" descr="id:2147495180;FounderCES"/>
                    <pic:cNvPicPr>
                      <a:picLocks noChangeAspect="1"/>
                    </pic:cNvPicPr>
                  </pic:nvPicPr>
                  <pic:blipFill>
                    <a:blip r:embed="rId5"/>
                    <a:stretch>
                      <a:fillRect/>
                    </a:stretch>
                  </pic:blipFill>
                  <pic:spPr>
                    <a:xfrm>
                      <a:off x="0" y="0"/>
                      <a:ext cx="3110400" cy="266040"/>
                    </a:xfrm>
                    <a:prstGeom prst="rect">
                      <a:avLst/>
                    </a:prstGeom>
                  </pic:spPr>
                </pic:pic>
              </a:graphicData>
            </a:graphic>
          </wp:inline>
        </w:drawing>
      </w:r>
      <w:r>
        <w:rPr>
          <w:rFonts w:eastAsia="方正兰亭中黑_GBK"/>
          <w:sz w:val="28"/>
        </w:rPr>
        <w:t>导入</w:t>
      </w:r>
    </w:p>
    <w:p w14:paraId="0E95BE69">
      <w:pPr>
        <w:tabs>
          <w:tab w:val="left" w:pos="1871"/>
          <w:tab w:val="left" w:pos="3407"/>
          <w:tab w:val="left" w:pos="4949"/>
          <w:tab w:val="left" w:pos="6599"/>
        </w:tabs>
        <w:rPr>
          <w:rFonts w:ascii="Times New Roman" w:hAnsi="宋体" w:eastAsia="宋体"/>
        </w:rPr>
      </w:pPr>
      <w:r>
        <w:rPr>
          <w:rFonts w:ascii="Arial" w:hAnsi="黑体" w:eastAsia="黑体"/>
          <w:sz w:val="21"/>
        </w:rPr>
        <w:t>材料</w:t>
      </w:r>
      <w:r>
        <w:rPr>
          <w:rFonts w:ascii="Times New Roman" w:hAnsi="Times New Roman" w:eastAsia="宋体"/>
          <w:b/>
          <w:sz w:val="21"/>
        </w:rPr>
        <w:t>1</w:t>
      </w:r>
      <w:r>
        <w:rPr>
          <w:rFonts w:ascii="Times New Roman" w:hAnsi="宋体" w:eastAsia="宋体"/>
          <w:sz w:val="21"/>
        </w:rPr>
        <w:t>　</w:t>
      </w:r>
      <w:r>
        <w:rPr>
          <w:rFonts w:ascii="Times New Roman" w:hAnsi="楷体" w:eastAsia="楷体"/>
          <w:sz w:val="21"/>
        </w:rPr>
        <w:t>用红墨水分别处理正常的玉米种子和煮熟的玉米种子</w:t>
      </w:r>
      <w:r>
        <w:rPr>
          <w:rFonts w:ascii="Times New Roman" w:hAnsi="宋体" w:eastAsia="宋体"/>
          <w:sz w:val="21"/>
        </w:rPr>
        <w:t>,</w:t>
      </w:r>
      <w:r>
        <w:rPr>
          <w:rFonts w:ascii="Times New Roman" w:hAnsi="楷体" w:eastAsia="楷体"/>
          <w:sz w:val="21"/>
        </w:rPr>
        <w:t>一段时间后用清水冲洗</w:t>
      </w:r>
      <w:r>
        <w:rPr>
          <w:rFonts w:ascii="Times New Roman" w:hAnsi="宋体" w:eastAsia="宋体"/>
          <w:sz w:val="21"/>
        </w:rPr>
        <w:t>,</w:t>
      </w:r>
      <w:r>
        <w:rPr>
          <w:rFonts w:ascii="Times New Roman" w:hAnsi="楷体" w:eastAsia="楷体"/>
          <w:sz w:val="21"/>
        </w:rPr>
        <w:t>正常的玉米种子胚细胞不呈红色</w:t>
      </w:r>
      <w:r>
        <w:rPr>
          <w:rFonts w:ascii="Times New Roman" w:hAnsi="宋体" w:eastAsia="宋体"/>
          <w:sz w:val="21"/>
        </w:rPr>
        <w:t>,</w:t>
      </w:r>
      <w:r>
        <w:rPr>
          <w:rFonts w:ascii="Times New Roman" w:hAnsi="楷体" w:eastAsia="楷体"/>
          <w:sz w:val="21"/>
        </w:rPr>
        <w:t>而煮熟的玉米种子胚细胞呈红色。</w:t>
      </w:r>
    </w:p>
    <w:p w14:paraId="24931924">
      <w:pPr>
        <w:tabs>
          <w:tab w:val="left" w:pos="1871"/>
          <w:tab w:val="left" w:pos="3407"/>
          <w:tab w:val="left" w:pos="4949"/>
          <w:tab w:val="left" w:pos="6599"/>
        </w:tabs>
        <w:rPr>
          <w:rFonts w:ascii="Times New Roman" w:hAnsi="宋体" w:eastAsia="宋体"/>
        </w:rPr>
      </w:pPr>
      <w:r>
        <w:rPr>
          <w:rFonts w:ascii="Arial" w:hAnsi="黑体" w:eastAsia="黑体"/>
          <w:sz w:val="21"/>
        </w:rPr>
        <w:t>材料</w:t>
      </w:r>
      <w:r>
        <w:rPr>
          <w:rFonts w:ascii="Times New Roman" w:hAnsi="Times New Roman" w:eastAsia="宋体"/>
          <w:b/>
          <w:sz w:val="21"/>
        </w:rPr>
        <w:t>2</w:t>
      </w:r>
      <w:r>
        <w:rPr>
          <w:rFonts w:ascii="Times New Roman" w:hAnsi="宋体" w:eastAsia="宋体"/>
          <w:sz w:val="21"/>
        </w:rPr>
        <w:t>　</w:t>
      </w:r>
      <w:r>
        <w:rPr>
          <w:rFonts w:ascii="Times New Roman" w:hAnsi="楷体" w:eastAsia="楷体"/>
          <w:sz w:val="21"/>
        </w:rPr>
        <w:t>胰岛</w:t>
      </w:r>
      <w:r>
        <w:rPr>
          <w:rFonts w:ascii="Times New Roman" w:hAnsi="宋体" w:eastAsia="宋体"/>
          <w:sz w:val="21"/>
        </w:rPr>
        <w:t>B</w:t>
      </w:r>
      <w:r>
        <w:rPr>
          <w:rFonts w:ascii="Times New Roman" w:hAnsi="楷体" w:eastAsia="楷体"/>
          <w:sz w:val="21"/>
        </w:rPr>
        <w:t>细胞通过分泌胰岛素促进肝细胞合成肝糖原。</w:t>
      </w:r>
    </w:p>
    <w:p w14:paraId="25CA642F">
      <w:pPr>
        <w:tabs>
          <w:tab w:val="left" w:pos="1871"/>
          <w:tab w:val="left" w:pos="3407"/>
          <w:tab w:val="left" w:pos="4949"/>
          <w:tab w:val="left" w:pos="6599"/>
        </w:tabs>
        <w:jc w:val="center"/>
        <w:rPr>
          <w:rFonts w:ascii="Times New Roman" w:hAnsi="宋体" w:eastAsia="宋体"/>
        </w:rPr>
      </w:pPr>
      <w:r>
        <w:rPr>
          <w:rFonts w:ascii="Times New Roman" w:hAnsi="宋体" w:eastAsia="宋体"/>
          <w:sz w:val="21"/>
        </w:rPr>
        <w:drawing>
          <wp:inline distT="0" distB="0" distL="0" distR="0">
            <wp:extent cx="2780030" cy="229235"/>
            <wp:effectExtent l="0" t="0" r="1270" b="18415"/>
            <wp:docPr id="267" name="QSG1ARX59.eps" descr="id:2147495187;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QSG1ARX59.eps" descr="id:2147495187;FounderCES"/>
                    <pic:cNvPicPr>
                      <a:picLocks noChangeAspect="1"/>
                    </pic:cNvPicPr>
                  </pic:nvPicPr>
                  <pic:blipFill>
                    <a:blip r:embed="rId6"/>
                    <a:stretch>
                      <a:fillRect/>
                    </a:stretch>
                  </pic:blipFill>
                  <pic:spPr>
                    <a:xfrm>
                      <a:off x="0" y="0"/>
                      <a:ext cx="2780280" cy="229320"/>
                    </a:xfrm>
                    <a:prstGeom prst="rect">
                      <a:avLst/>
                    </a:prstGeom>
                  </pic:spPr>
                </pic:pic>
              </a:graphicData>
            </a:graphic>
          </wp:inline>
        </w:drawing>
      </w:r>
    </w:p>
    <w:p w14:paraId="004F412A">
      <w:pPr>
        <w:tabs>
          <w:tab w:val="left" w:pos="1871"/>
          <w:tab w:val="left" w:pos="3407"/>
          <w:tab w:val="left" w:pos="4949"/>
          <w:tab w:val="left" w:pos="6599"/>
        </w:tabs>
        <w:rPr>
          <w:rFonts w:ascii="Times New Roman" w:hAnsi="宋体" w:eastAsia="宋体"/>
        </w:rPr>
      </w:pPr>
      <w:r>
        <w:rPr>
          <w:rFonts w:ascii="Arial" w:hAnsi="黑体" w:eastAsia="黑体"/>
          <w:sz w:val="21"/>
        </w:rPr>
        <w:t>材料</w:t>
      </w:r>
      <w:r>
        <w:rPr>
          <w:rFonts w:ascii="Times New Roman" w:hAnsi="Times New Roman" w:eastAsia="宋体"/>
          <w:b/>
          <w:sz w:val="21"/>
        </w:rPr>
        <w:t>3</w:t>
      </w:r>
      <w:r>
        <w:rPr>
          <w:rFonts w:ascii="Times New Roman" w:hAnsi="宋体" w:eastAsia="宋体"/>
          <w:sz w:val="21"/>
        </w:rPr>
        <w:t>　</w:t>
      </w:r>
      <w:r>
        <w:rPr>
          <w:rFonts w:ascii="Times New Roman" w:hAnsi="楷体" w:eastAsia="楷体"/>
          <w:sz w:val="21"/>
        </w:rPr>
        <w:t>相邻的两个细胞之间可以形成通道</w:t>
      </w:r>
      <w:r>
        <w:rPr>
          <w:rFonts w:ascii="Times New Roman" w:hAnsi="宋体" w:eastAsia="宋体"/>
          <w:sz w:val="21"/>
        </w:rPr>
        <w:t>,</w:t>
      </w:r>
      <w:r>
        <w:rPr>
          <w:rFonts w:ascii="Times New Roman" w:hAnsi="楷体" w:eastAsia="楷体"/>
          <w:sz w:val="21"/>
        </w:rPr>
        <w:t>信息分子可以通过通道进入另一个细胞。向某高等植物的一个细胞中注入能发出荧光的染料</w:t>
      </w:r>
      <w:r>
        <w:rPr>
          <w:rFonts w:ascii="Times New Roman" w:hAnsi="宋体" w:eastAsia="宋体"/>
          <w:sz w:val="21"/>
        </w:rPr>
        <w:t>,</w:t>
      </w:r>
      <w:r>
        <w:rPr>
          <w:rFonts w:ascii="Times New Roman" w:hAnsi="楷体" w:eastAsia="楷体"/>
          <w:sz w:val="21"/>
        </w:rPr>
        <w:t>染料迅速扩散到相邻的细胞内。</w:t>
      </w:r>
    </w:p>
    <w:p w14:paraId="3563DA41">
      <w:pPr>
        <w:tabs>
          <w:tab w:val="left" w:pos="1871"/>
          <w:tab w:val="left" w:pos="3407"/>
          <w:tab w:val="left" w:pos="4949"/>
          <w:tab w:val="left" w:pos="6599"/>
        </w:tabs>
        <w:jc w:val="center"/>
        <w:rPr>
          <w:rFonts w:ascii="Times New Roman" w:hAnsi="宋体" w:eastAsia="宋体"/>
        </w:rPr>
      </w:pPr>
      <w:r>
        <w:rPr>
          <w:rFonts w:ascii="Times New Roman" w:hAnsi="宋体" w:eastAsia="宋体"/>
          <w:sz w:val="21"/>
        </w:rPr>
        <w:drawing>
          <wp:inline distT="0" distB="0" distL="0" distR="0">
            <wp:extent cx="862330" cy="265430"/>
            <wp:effectExtent l="0" t="0" r="13970" b="1270"/>
            <wp:docPr id="268" name="QSG1ARX60.eps" descr="id:2147495194;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QSG1ARX60.eps" descr="id:2147495194;FounderCES"/>
                    <pic:cNvPicPr>
                      <a:picLocks noChangeAspect="1"/>
                    </pic:cNvPicPr>
                  </pic:nvPicPr>
                  <pic:blipFill>
                    <a:blip r:embed="rId7"/>
                    <a:stretch>
                      <a:fillRect/>
                    </a:stretch>
                  </pic:blipFill>
                  <pic:spPr>
                    <a:xfrm>
                      <a:off x="0" y="0"/>
                      <a:ext cx="862560" cy="266040"/>
                    </a:xfrm>
                    <a:prstGeom prst="rect">
                      <a:avLst/>
                    </a:prstGeom>
                  </pic:spPr>
                </pic:pic>
              </a:graphicData>
            </a:graphic>
          </wp:inline>
        </w:drawing>
      </w:r>
    </w:p>
    <w:p w14:paraId="2D5C5674">
      <w:pPr>
        <w:tabs>
          <w:tab w:val="left" w:pos="1871"/>
          <w:tab w:val="left" w:pos="3407"/>
          <w:tab w:val="left" w:pos="4949"/>
          <w:tab w:val="left" w:pos="6599"/>
        </w:tabs>
        <w:rPr>
          <w:rFonts w:ascii="Times New Roman" w:hAnsi="宋体" w:eastAsia="宋体"/>
        </w:rPr>
      </w:pPr>
      <w:r>
        <w:rPr>
          <w:rFonts w:ascii="Arial" w:hAnsi="黑体" w:eastAsia="黑体"/>
          <w:sz w:val="21"/>
        </w:rPr>
        <w:t>材料</w:t>
      </w:r>
      <w:r>
        <w:rPr>
          <w:rFonts w:ascii="Times New Roman" w:hAnsi="Times New Roman" w:eastAsia="宋体"/>
          <w:b/>
          <w:sz w:val="21"/>
        </w:rPr>
        <w:t>4</w:t>
      </w:r>
      <w:r>
        <w:rPr>
          <w:rFonts w:ascii="Times New Roman" w:hAnsi="宋体" w:eastAsia="宋体"/>
          <w:sz w:val="21"/>
        </w:rPr>
        <w:t>　</w:t>
      </w:r>
      <w:r>
        <w:rPr>
          <w:rFonts w:ascii="Times New Roman" w:hAnsi="楷体" w:eastAsia="楷体"/>
          <w:sz w:val="21"/>
        </w:rPr>
        <w:t>青蛙是雌雄异体动物</w:t>
      </w:r>
      <w:r>
        <w:rPr>
          <w:rFonts w:ascii="Times New Roman" w:hAnsi="宋体" w:eastAsia="宋体"/>
          <w:sz w:val="21"/>
        </w:rPr>
        <w:t>,</w:t>
      </w:r>
      <w:r>
        <w:rPr>
          <w:rFonts w:ascii="Times New Roman" w:hAnsi="楷体" w:eastAsia="楷体"/>
          <w:sz w:val="21"/>
        </w:rPr>
        <w:t>体外受精</w:t>
      </w:r>
      <w:r>
        <w:rPr>
          <w:rFonts w:ascii="Times New Roman" w:hAnsi="宋体" w:eastAsia="宋体"/>
          <w:sz w:val="21"/>
        </w:rPr>
        <w:t>,</w:t>
      </w:r>
      <w:r>
        <w:rPr>
          <w:rFonts w:ascii="Times New Roman" w:hAnsi="楷体" w:eastAsia="楷体"/>
          <w:sz w:val="21"/>
        </w:rPr>
        <w:t>精子和卵细胞在水里完成受精作用</w:t>
      </w:r>
      <w:r>
        <w:rPr>
          <w:rFonts w:ascii="Times New Roman" w:hAnsi="宋体" w:eastAsia="宋体"/>
          <w:sz w:val="21"/>
        </w:rPr>
        <w:t>;</w:t>
      </w:r>
      <w:r>
        <w:rPr>
          <w:rFonts w:ascii="Times New Roman" w:hAnsi="楷体" w:eastAsia="楷体"/>
          <w:sz w:val="21"/>
        </w:rPr>
        <w:t>鱼类也是体外受精。</w:t>
      </w:r>
    </w:p>
    <w:p w14:paraId="026BB571">
      <w:pPr>
        <w:tabs>
          <w:tab w:val="left" w:pos="1871"/>
          <w:tab w:val="left" w:pos="3407"/>
          <w:tab w:val="left" w:pos="4949"/>
          <w:tab w:val="left" w:pos="6599"/>
        </w:tabs>
        <w:jc w:val="center"/>
        <w:rPr>
          <w:rFonts w:ascii="Times New Roman" w:hAnsi="宋体" w:eastAsia="宋体"/>
        </w:rPr>
      </w:pPr>
      <w:r>
        <w:rPr>
          <w:rFonts w:ascii="Times New Roman" w:hAnsi="宋体" w:eastAsia="宋体"/>
          <w:sz w:val="21"/>
        </w:rPr>
        <w:drawing>
          <wp:inline distT="0" distB="0" distL="0" distR="0">
            <wp:extent cx="1345565" cy="748665"/>
            <wp:effectExtent l="0" t="0" r="6985" b="13335"/>
            <wp:docPr id="269" name="QSG1ARX61.eps" descr="id:2147495201;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QSG1ARX61.eps" descr="id:2147495201;FounderCES"/>
                    <pic:cNvPicPr>
                      <a:picLocks noChangeAspect="1"/>
                    </pic:cNvPicPr>
                  </pic:nvPicPr>
                  <pic:blipFill>
                    <a:blip r:embed="rId8"/>
                    <a:stretch>
                      <a:fillRect/>
                    </a:stretch>
                  </pic:blipFill>
                  <pic:spPr>
                    <a:xfrm>
                      <a:off x="0" y="0"/>
                      <a:ext cx="1345680" cy="749160"/>
                    </a:xfrm>
                    <a:prstGeom prst="rect">
                      <a:avLst/>
                    </a:prstGeom>
                  </pic:spPr>
                </pic:pic>
              </a:graphicData>
            </a:graphic>
          </wp:inline>
        </w:drawing>
      </w:r>
    </w:p>
    <w:p w14:paraId="2C23FCA8">
      <w:pPr>
        <w:tabs>
          <w:tab w:val="left" w:pos="1871"/>
          <w:tab w:val="left" w:pos="3407"/>
          <w:tab w:val="left" w:pos="4949"/>
          <w:tab w:val="left" w:pos="6599"/>
        </w:tabs>
        <w:rPr>
          <w:rFonts w:ascii="Times New Roman" w:hAnsi="宋体" w:eastAsia="宋体"/>
        </w:rPr>
      </w:pPr>
      <w:r>
        <w:rPr>
          <w:rFonts w:ascii="Times New Roman" w:hAnsi="宋体" w:eastAsia="宋体"/>
        </w:rPr>
        <w:t>请结合上述材料分析并回答下列问题。</w:t>
      </w:r>
    </w:p>
    <w:p w14:paraId="758195AE">
      <w:pPr>
        <w:tabs>
          <w:tab w:val="left" w:pos="1871"/>
          <w:tab w:val="left" w:pos="3407"/>
          <w:tab w:val="left" w:pos="4949"/>
          <w:tab w:val="left" w:pos="6599"/>
        </w:tabs>
        <w:rPr>
          <w:rFonts w:ascii="Times New Roman" w:hAnsi="宋体" w:eastAsia="宋体"/>
        </w:rPr>
      </w:pPr>
      <w:r>
        <w:rPr>
          <w:rFonts w:ascii="Times New Roman" w:hAnsi="Times New Roman" w:eastAsia="宋体"/>
          <w:b/>
        </w:rPr>
        <w:t>1</w:t>
      </w:r>
      <w:r>
        <w:rPr>
          <w:rFonts w:ascii="Times New Roman" w:hAnsi="Times New Roman" w:eastAsia="宋体" w:cs="Times New Roman"/>
        </w:rPr>
        <w:t>.</w:t>
      </w:r>
      <w:r>
        <w:rPr>
          <w:rFonts w:ascii="Times New Roman" w:hAnsi="宋体" w:eastAsia="宋体"/>
        </w:rPr>
        <w:t>材料1说明细胞膜具有什么功能?</w:t>
      </w:r>
    </w:p>
    <w:p w14:paraId="1E892797">
      <w:pPr>
        <w:tabs>
          <w:tab w:val="left" w:pos="1871"/>
          <w:tab w:val="left" w:pos="3407"/>
          <w:tab w:val="left" w:pos="4949"/>
          <w:tab w:val="left" w:pos="6599"/>
        </w:tabs>
        <w:jc w:val="right"/>
        <w:rPr>
          <w:rFonts w:ascii="Times New Roman" w:hAnsi="宋体" w:eastAsia="宋体"/>
        </w:rPr>
      </w:pPr>
      <w:r>
        <w:rPr>
          <w:rFonts w:ascii="Times New Roman" w:hAnsi="宋体" w:eastAsia="宋体"/>
          <w:u w:val="dotted" w:color="000000"/>
        </w:rPr>
        <w:t> </w:t>
      </w:r>
    </w:p>
    <w:p w14:paraId="421A9E8A">
      <w:pPr>
        <w:tabs>
          <w:tab w:val="left" w:pos="1871"/>
          <w:tab w:val="left" w:pos="3407"/>
          <w:tab w:val="left" w:pos="4949"/>
          <w:tab w:val="left" w:pos="6599"/>
        </w:tabs>
        <w:rPr>
          <w:rFonts w:ascii="Times New Roman" w:hAnsi="宋体" w:eastAsia="宋体"/>
        </w:rPr>
      </w:pPr>
      <w:r>
        <w:rPr>
          <w:rFonts w:ascii="Times New Roman" w:hAnsi="Times New Roman" w:eastAsia="宋体"/>
          <w:b/>
        </w:rPr>
        <w:t>2</w:t>
      </w:r>
      <w:r>
        <w:rPr>
          <w:rFonts w:ascii="Times New Roman" w:hAnsi="Times New Roman" w:eastAsia="宋体" w:cs="Times New Roman"/>
        </w:rPr>
        <w:t>.</w:t>
      </w:r>
      <w:r>
        <w:rPr>
          <w:rFonts w:ascii="Times New Roman" w:hAnsi="宋体" w:eastAsia="宋体"/>
        </w:rPr>
        <w:t xml:space="preserve">材料2、3、4说明细胞膜具备什么功能?上述材料分别是通过何种方式来完成这项功能的?试举例说明是否所有信号分子的受体都在细胞膜上。 </w:t>
      </w:r>
    </w:p>
    <w:p w14:paraId="2B8E2166">
      <w:pPr>
        <w:tabs>
          <w:tab w:val="left" w:pos="1871"/>
          <w:tab w:val="left" w:pos="3407"/>
          <w:tab w:val="left" w:pos="4949"/>
          <w:tab w:val="left" w:pos="6599"/>
        </w:tabs>
        <w:jc w:val="right"/>
        <w:rPr>
          <w:rFonts w:ascii="Times New Roman" w:hAnsi="宋体" w:eastAsia="宋体"/>
        </w:rPr>
      </w:pPr>
      <w:r>
        <w:rPr>
          <w:rFonts w:ascii="Times New Roman" w:hAnsi="宋体" w:eastAsia="宋体"/>
          <w:u w:val="dotted" w:color="000000"/>
        </w:rPr>
        <w:t> </w:t>
      </w:r>
    </w:p>
    <w:p w14:paraId="0A6CD853">
      <w:pPr>
        <w:tabs>
          <w:tab w:val="left" w:pos="1871"/>
          <w:tab w:val="left" w:pos="3407"/>
          <w:tab w:val="left" w:pos="4949"/>
          <w:tab w:val="left" w:pos="6599"/>
        </w:tabs>
        <w:rPr>
          <w:rFonts w:ascii="Times New Roman" w:hAnsi="宋体" w:eastAsia="宋体"/>
        </w:rPr>
      </w:pPr>
      <w:r>
        <w:rPr>
          <w:rFonts w:ascii="Times New Roman" w:hAnsi="宋体" w:eastAsia="宋体"/>
        </w:rPr>
        <w:drawing>
          <wp:inline distT="0" distB="0" distL="0" distR="0">
            <wp:extent cx="3110230" cy="265430"/>
            <wp:effectExtent l="0" t="0" r="13970" b="1270"/>
            <wp:docPr id="270" name="BZS1A.eps" descr="id:2147495208;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BZS1A.eps" descr="id:2147495208;FounderCES"/>
                    <pic:cNvPicPr>
                      <a:picLocks noChangeAspect="1"/>
                    </pic:cNvPicPr>
                  </pic:nvPicPr>
                  <pic:blipFill>
                    <a:blip r:embed="rId5"/>
                    <a:stretch>
                      <a:fillRect/>
                    </a:stretch>
                  </pic:blipFill>
                  <pic:spPr>
                    <a:xfrm>
                      <a:off x="0" y="0"/>
                      <a:ext cx="3110400" cy="266040"/>
                    </a:xfrm>
                    <a:prstGeom prst="rect">
                      <a:avLst/>
                    </a:prstGeom>
                  </pic:spPr>
                </pic:pic>
              </a:graphicData>
            </a:graphic>
          </wp:inline>
        </w:drawing>
      </w:r>
      <w:r>
        <w:rPr>
          <w:rFonts w:eastAsia="方正兰亭中黑_GBK"/>
          <w:sz w:val="28"/>
        </w:rPr>
        <w:t>知新</w:t>
      </w:r>
    </w:p>
    <w:p w14:paraId="49179679">
      <w:pPr>
        <w:tabs>
          <w:tab w:val="left" w:pos="1871"/>
          <w:tab w:val="left" w:pos="3407"/>
          <w:tab w:val="left" w:pos="4949"/>
          <w:tab w:val="left" w:pos="6599"/>
        </w:tabs>
        <w:rPr>
          <w:rFonts w:ascii="Times New Roman" w:hAnsi="宋体" w:eastAsia="宋体"/>
        </w:rPr>
      </w:pPr>
      <w:r>
        <w:rPr>
          <w:rFonts w:ascii="Times New Roman" w:hAnsi="Times New Roman" w:eastAsia="宋体"/>
          <w:b/>
        </w:rPr>
        <w:t>1</w:t>
      </w:r>
      <w:r>
        <w:rPr>
          <w:rFonts w:ascii="Times New Roman" w:hAnsi="Times New Roman" w:eastAsia="宋体" w:cs="Times New Roman"/>
        </w:rPr>
        <w:t>.</w:t>
      </w:r>
      <w:r>
        <w:rPr>
          <w:rFonts w:ascii="Times New Roman" w:hAnsi="宋体" w:eastAsia="宋体"/>
        </w:rPr>
        <w:t>将细胞与</w:t>
      </w:r>
      <w:r>
        <w:rPr>
          <w:rFonts w:ascii="Times New Roman" w:hAnsi="宋体" w:eastAsia="宋体"/>
          <w:color w:val="FF0000"/>
          <w:u w:val="single" w:color="000000"/>
        </w:rPr>
        <w:t>　　　　　　　　</w:t>
      </w:r>
      <w:r>
        <w:rPr>
          <w:rFonts w:ascii="Times New Roman" w:hAnsi="宋体" w:eastAsia="宋体"/>
        </w:rPr>
        <w:t>分隔开,保障了细胞内部环境的相对稳定。 </w:t>
      </w:r>
    </w:p>
    <w:p w14:paraId="03AB8F6C">
      <w:pPr>
        <w:tabs>
          <w:tab w:val="left" w:pos="1871"/>
          <w:tab w:val="left" w:pos="3407"/>
          <w:tab w:val="left" w:pos="4949"/>
          <w:tab w:val="left" w:pos="6599"/>
        </w:tabs>
        <w:rPr>
          <w:rFonts w:ascii="Times New Roman" w:hAnsi="宋体" w:eastAsia="宋体"/>
        </w:rPr>
      </w:pPr>
      <w:r>
        <w:rPr>
          <w:rFonts w:ascii="Times New Roman" w:hAnsi="Times New Roman" w:eastAsia="宋体"/>
          <w:b/>
        </w:rPr>
        <w:t>2</w:t>
      </w:r>
      <w:r>
        <w:rPr>
          <w:rFonts w:ascii="Times New Roman" w:hAnsi="Times New Roman" w:eastAsia="宋体" w:cs="Times New Roman"/>
        </w:rPr>
        <w:t>.</w:t>
      </w:r>
      <w:r>
        <w:rPr>
          <w:rFonts w:ascii="Times New Roman" w:hAnsi="宋体" w:eastAsia="宋体"/>
          <w:b/>
        </w:rPr>
        <w:t>控制物质进出细胞</w:t>
      </w:r>
    </w:p>
    <w:p w14:paraId="3B3C107B">
      <w:pPr>
        <w:tabs>
          <w:tab w:val="left" w:pos="1871"/>
          <w:tab w:val="left" w:pos="3407"/>
          <w:tab w:val="left" w:pos="4949"/>
          <w:tab w:val="left" w:pos="6599"/>
        </w:tabs>
        <w:jc w:val="center"/>
        <w:rPr>
          <w:rFonts w:ascii="Times New Roman" w:hAnsi="宋体" w:eastAsia="宋体"/>
        </w:rPr>
      </w:pPr>
      <w:r>
        <w:rPr>
          <w:rFonts w:ascii="Times New Roman" w:hAnsi="宋体" w:eastAsia="宋体"/>
        </w:rPr>
        <w:drawing>
          <wp:inline distT="0" distB="0" distL="0" distR="0">
            <wp:extent cx="3694430" cy="1129665"/>
            <wp:effectExtent l="0" t="0" r="1270" b="13335"/>
            <wp:docPr id="271" name="QSG1ARX55.eps" descr="id:2147495215;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QSG1ARX55.eps" descr="id:2147495215;FounderCES"/>
                    <pic:cNvPicPr>
                      <a:picLocks noChangeAspect="1"/>
                    </pic:cNvPicPr>
                  </pic:nvPicPr>
                  <pic:blipFill>
                    <a:blip r:embed="rId9"/>
                    <a:stretch>
                      <a:fillRect/>
                    </a:stretch>
                  </pic:blipFill>
                  <pic:spPr>
                    <a:xfrm>
                      <a:off x="0" y="0"/>
                      <a:ext cx="3694680" cy="1130040"/>
                    </a:xfrm>
                    <a:prstGeom prst="rect">
                      <a:avLst/>
                    </a:prstGeom>
                  </pic:spPr>
                </pic:pic>
              </a:graphicData>
            </a:graphic>
          </wp:inline>
        </w:drawing>
      </w:r>
    </w:p>
    <w:p w14:paraId="07F9D759">
      <w:pPr>
        <w:tabs>
          <w:tab w:val="left" w:pos="1871"/>
          <w:tab w:val="left" w:pos="3407"/>
          <w:tab w:val="left" w:pos="4949"/>
          <w:tab w:val="left" w:pos="6599"/>
        </w:tabs>
        <w:rPr>
          <w:rFonts w:ascii="Times New Roman" w:hAnsi="宋体" w:eastAsia="宋体"/>
        </w:rPr>
      </w:pPr>
      <w:r>
        <w:rPr>
          <w:rFonts w:ascii="Times New Roman" w:hAnsi="Times New Roman" w:eastAsia="宋体"/>
          <w:b/>
        </w:rPr>
        <w:t>3</w:t>
      </w:r>
      <w:r>
        <w:rPr>
          <w:rFonts w:ascii="Times New Roman" w:hAnsi="Times New Roman" w:eastAsia="宋体" w:cs="Times New Roman"/>
        </w:rPr>
        <w:t>.</w:t>
      </w:r>
      <w:r>
        <w:rPr>
          <w:rFonts w:ascii="Times New Roman" w:hAnsi="宋体" w:eastAsia="宋体"/>
          <w:b/>
        </w:rPr>
        <w:t>进行细胞间的信息交流</w:t>
      </w:r>
    </w:p>
    <w:p w14:paraId="40F94CDE">
      <w:pPr>
        <w:tabs>
          <w:tab w:val="left" w:pos="1871"/>
          <w:tab w:val="left" w:pos="3407"/>
          <w:tab w:val="left" w:pos="4949"/>
          <w:tab w:val="left" w:pos="6599"/>
        </w:tabs>
        <w:jc w:val="center"/>
        <w:rPr>
          <w:rFonts w:ascii="Times New Roman" w:hAnsi="宋体" w:eastAsia="宋体"/>
        </w:rPr>
      </w:pPr>
      <w:r>
        <w:rPr>
          <w:rFonts w:ascii="Times New Roman" w:hAnsi="宋体" w:eastAsia="宋体"/>
        </w:rPr>
        <w:drawing>
          <wp:inline distT="0" distB="0" distL="0" distR="0">
            <wp:extent cx="2400300" cy="799465"/>
            <wp:effectExtent l="0" t="0" r="0" b="635"/>
            <wp:docPr id="272" name="QSG1ARX56.eps" descr="id:214749522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QSG1ARX56.eps" descr="id:2147495222;FounderCES"/>
                    <pic:cNvPicPr>
                      <a:picLocks noChangeAspect="1"/>
                    </pic:cNvPicPr>
                  </pic:nvPicPr>
                  <pic:blipFill>
                    <a:blip r:embed="rId10"/>
                    <a:stretch>
                      <a:fillRect/>
                    </a:stretch>
                  </pic:blipFill>
                  <pic:spPr>
                    <a:xfrm>
                      <a:off x="0" y="0"/>
                      <a:ext cx="2400480" cy="799920"/>
                    </a:xfrm>
                    <a:prstGeom prst="rect">
                      <a:avLst/>
                    </a:prstGeom>
                  </pic:spPr>
                </pic:pic>
              </a:graphicData>
            </a:graphic>
          </wp:inline>
        </w:drawing>
      </w:r>
    </w:p>
    <w:p w14:paraId="76CA2A85">
      <w:pPr>
        <w:tabs>
          <w:tab w:val="left" w:pos="1871"/>
          <w:tab w:val="left" w:pos="3407"/>
          <w:tab w:val="left" w:pos="4949"/>
          <w:tab w:val="left" w:pos="6599"/>
        </w:tabs>
        <w:rPr>
          <w:rFonts w:ascii="Times New Roman" w:hAnsi="宋体" w:eastAsia="宋体"/>
        </w:rPr>
      </w:pPr>
      <w:r>
        <w:rPr>
          <w:rFonts w:ascii="Times New Roman" w:hAnsi="宋体" w:eastAsia="宋体"/>
        </w:rPr>
        <w:t>(1)图甲可表示精子与卵细胞之间的识别和结合,该方式中相邻两个细胞的</w:t>
      </w:r>
      <w:r>
        <w:rPr>
          <w:rFonts w:ascii="Times New Roman" w:hAnsi="宋体" w:eastAsia="宋体"/>
          <w:color w:val="FF0000"/>
          <w:u w:val="single" w:color="000000"/>
        </w:rPr>
        <w:t>　　　　　　</w:t>
      </w:r>
      <w:r>
        <w:rPr>
          <w:rFonts w:ascii="Times New Roman" w:hAnsi="宋体" w:eastAsia="宋体"/>
        </w:rPr>
        <w:t>接触,信息从一个细胞传递给另一个细胞。 </w:t>
      </w:r>
    </w:p>
    <w:p w14:paraId="569E9B5E">
      <w:pPr>
        <w:tabs>
          <w:tab w:val="left" w:pos="1871"/>
          <w:tab w:val="left" w:pos="3407"/>
          <w:tab w:val="left" w:pos="4949"/>
          <w:tab w:val="left" w:pos="6599"/>
        </w:tabs>
        <w:rPr>
          <w:rFonts w:ascii="Times New Roman" w:hAnsi="宋体" w:eastAsia="宋体"/>
        </w:rPr>
      </w:pPr>
      <w:r>
        <w:rPr>
          <w:rFonts w:ascii="Times New Roman" w:hAnsi="宋体" w:eastAsia="宋体"/>
        </w:rPr>
        <w:t>(2)图乙表示细胞之间通过</w:t>
      </w:r>
      <w:r>
        <w:rPr>
          <w:rFonts w:ascii="Times New Roman" w:hAnsi="宋体" w:eastAsia="宋体"/>
          <w:color w:val="FF0000"/>
          <w:u w:val="single" w:color="000000"/>
        </w:rPr>
        <w:t>　　　　</w:t>
      </w:r>
      <w:r>
        <w:rPr>
          <w:rFonts w:ascii="Times New Roman" w:hAnsi="宋体" w:eastAsia="宋体"/>
        </w:rPr>
        <w:t>传递信息,该方式中通过细胞分泌物与靶细胞膜表面的</w:t>
      </w:r>
      <w:r>
        <w:rPr>
          <w:rFonts w:ascii="Times New Roman" w:hAnsi="宋体" w:eastAsia="宋体"/>
          <w:u w:val="wave" w:color="00FFFF"/>
        </w:rPr>
        <w:t>受体</w:t>
      </w:r>
      <w:r>
        <w:rPr>
          <w:rFonts w:ascii="Times New Roman" w:hAnsi="宋体" w:eastAsia="宋体"/>
        </w:rPr>
        <w:t>结合,把信息传递给靶细胞。 </w:t>
      </w:r>
    </w:p>
    <w:p w14:paraId="2CCE608B">
      <w:pPr>
        <w:tabs>
          <w:tab w:val="left" w:pos="1871"/>
          <w:tab w:val="left" w:pos="3407"/>
          <w:tab w:val="left" w:pos="4949"/>
          <w:tab w:val="left" w:pos="6599"/>
        </w:tabs>
        <w:jc w:val="center"/>
        <w:rPr>
          <w:rFonts w:ascii="Times New Roman" w:hAnsi="宋体" w:eastAsia="宋体"/>
        </w:rPr>
      </w:pPr>
      <w:r>
        <w:rPr>
          <w:rFonts w:ascii="Times New Roman" w:hAnsi="宋体" w:eastAsia="宋体"/>
        </w:rPr>
        <w:drawing>
          <wp:inline distT="0" distB="0" distL="0" distR="0">
            <wp:extent cx="418465" cy="189230"/>
            <wp:effectExtent l="0" t="0" r="635" b="1270"/>
            <wp:docPr id="273" name="箭头右下3.eps" descr="id:2147495229;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箭头右下3.eps" descr="id:2147495229;FounderCES"/>
                    <pic:cNvPicPr>
                      <a:picLocks noChangeAspect="1"/>
                    </pic:cNvPicPr>
                  </pic:nvPicPr>
                  <pic:blipFill>
                    <a:blip r:embed="rId11"/>
                    <a:stretch>
                      <a:fillRect/>
                    </a:stretch>
                  </pic:blipFill>
                  <pic:spPr>
                    <a:xfrm>
                      <a:off x="0" y="0"/>
                      <a:ext cx="419040" cy="189720"/>
                    </a:xfrm>
                    <a:prstGeom prst="rect">
                      <a:avLst/>
                    </a:prstGeom>
                  </pic:spPr>
                </pic:pic>
              </a:graphicData>
            </a:graphic>
          </wp:inline>
        </w:drawing>
      </w:r>
    </w:p>
    <w:p w14:paraId="3CD966B8">
      <w:pPr>
        <w:tabs>
          <w:tab w:val="left" w:pos="1871"/>
          <w:tab w:val="left" w:pos="3407"/>
          <w:tab w:val="left" w:pos="4949"/>
          <w:tab w:val="left" w:pos="6599"/>
        </w:tabs>
        <w:rPr>
          <w:rFonts w:ascii="Times New Roman" w:hAnsi="宋体" w:eastAsia="宋体"/>
        </w:rPr>
      </w:pPr>
      <w:r>
        <w:rPr>
          <w:rFonts w:ascii="Times New Roman" w:hAnsi="宋体" w:eastAsia="宋体"/>
        </w:rPr>
        <w:t>　　　　</w:t>
      </w:r>
      <w:r>
        <w:rPr>
          <w:rFonts w:eastAsia="手书体"/>
          <w:color w:val="FF0000"/>
          <w:sz w:val="21"/>
        </w:rPr>
        <w:t>化学成分是糖蛋白</w:t>
      </w:r>
    </w:p>
    <w:p w14:paraId="735125AD">
      <w:pPr>
        <w:tabs>
          <w:tab w:val="left" w:pos="1871"/>
          <w:tab w:val="left" w:pos="3407"/>
          <w:tab w:val="left" w:pos="4949"/>
          <w:tab w:val="left" w:pos="6599"/>
        </w:tabs>
        <w:rPr>
          <w:rFonts w:ascii="Times New Roman" w:hAnsi="宋体" w:eastAsia="宋体"/>
        </w:rPr>
      </w:pPr>
      <w:r>
        <w:rPr>
          <w:rFonts w:ascii="Times New Roman" w:hAnsi="宋体" w:eastAsia="宋体"/>
        </w:rPr>
        <w:t>(3)图丙表示高等植物细胞之间通过</w:t>
      </w:r>
      <w:r>
        <w:rPr>
          <w:rFonts w:ascii="Times New Roman" w:hAnsi="宋体" w:eastAsia="宋体"/>
          <w:color w:val="FF0000"/>
          <w:u w:val="single" w:color="000000"/>
        </w:rPr>
        <w:t>　　　　　　　　</w:t>
      </w:r>
      <w:r>
        <w:rPr>
          <w:rFonts w:ascii="Times New Roman" w:hAnsi="宋体" w:eastAsia="宋体"/>
        </w:rPr>
        <w:t>相互连接,具有信息交流的作用,该方式中相邻两个细胞之间形成通道,携带信息的物质通过通道由一个细胞进入另一个细胞。 </w:t>
      </w:r>
    </w:p>
    <w:p w14:paraId="7DC3969F">
      <w:pPr>
        <w:tabs>
          <w:tab w:val="left" w:pos="1871"/>
          <w:tab w:val="left" w:pos="3407"/>
          <w:tab w:val="left" w:pos="4949"/>
          <w:tab w:val="left" w:pos="6599"/>
        </w:tabs>
        <w:rPr>
          <w:rFonts w:ascii="Times New Roman" w:hAnsi="宋体" w:eastAsia="宋体"/>
        </w:rPr>
      </w:pPr>
      <w:r>
        <w:rPr>
          <w:rFonts w:ascii="Times New Roman" w:hAnsi="宋体" w:eastAsia="宋体"/>
        </w:rPr>
        <w:drawing>
          <wp:inline distT="0" distB="0" distL="0" distR="0">
            <wp:extent cx="1151890" cy="198120"/>
            <wp:effectExtent l="0" t="0" r="10160" b="11430"/>
            <wp:docPr id="274" name="LM5.eps" descr="id:2147495236;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LM5.eps" descr="id:2147495236;FounderCES"/>
                    <pic:cNvPicPr>
                      <a:picLocks noChangeAspect="1"/>
                    </pic:cNvPicPr>
                  </pic:nvPicPr>
                  <pic:blipFill>
                    <a:blip r:embed="rId12"/>
                    <a:stretch>
                      <a:fillRect/>
                    </a:stretch>
                  </pic:blipFill>
                  <pic:spPr>
                    <a:xfrm>
                      <a:off x="0" y="0"/>
                      <a:ext cx="1152360" cy="198360"/>
                    </a:xfrm>
                    <a:prstGeom prst="rect">
                      <a:avLst/>
                    </a:prstGeom>
                  </pic:spPr>
                </pic:pic>
              </a:graphicData>
            </a:graphic>
          </wp:inline>
        </w:drawing>
      </w:r>
      <w:r>
        <w:rPr>
          <w:rFonts w:ascii="Arial" w:hAnsi="黑体" w:eastAsia="黑体"/>
          <w:color w:val="FF0000"/>
          <w:sz w:val="23"/>
        </w:rPr>
        <w:t>旁栏边角</w:t>
      </w:r>
      <w:r>
        <w:rPr>
          <w:rFonts w:ascii="Arial" w:hAnsi="黑体" w:eastAsia="黑体"/>
          <w:b/>
          <w:sz w:val="23"/>
        </w:rPr>
        <w:t>想一想</w:t>
      </w:r>
    </w:p>
    <w:p w14:paraId="46D2C9EA">
      <w:pPr>
        <w:tabs>
          <w:tab w:val="left" w:pos="1871"/>
          <w:tab w:val="left" w:pos="3407"/>
          <w:tab w:val="left" w:pos="4949"/>
          <w:tab w:val="left" w:pos="6599"/>
        </w:tabs>
        <w:rPr>
          <w:rFonts w:ascii="Times New Roman" w:hAnsi="宋体" w:eastAsia="宋体"/>
        </w:rPr>
      </w:pPr>
      <w:r>
        <w:rPr>
          <w:rFonts w:ascii="Times New Roman" w:hAnsi="宋体" w:eastAsia="宋体"/>
          <w:sz w:val="21"/>
        </w:rPr>
        <w:t>[</w:t>
      </w:r>
      <w:r>
        <w:rPr>
          <w:rFonts w:ascii="Arial" w:hAnsi="黑体" w:eastAsia="黑体"/>
          <w:sz w:val="21"/>
        </w:rPr>
        <w:t>教材</w:t>
      </w:r>
      <w:r>
        <w:rPr>
          <w:rFonts w:ascii="Times New Roman" w:hAnsi="宋体" w:eastAsia="宋体"/>
          <w:sz w:val="21"/>
        </w:rPr>
        <w:t>P40</w:t>
      </w:r>
      <w:r>
        <w:rPr>
          <w:rFonts w:ascii="Arial" w:hAnsi="黑体" w:eastAsia="黑体"/>
          <w:sz w:val="21"/>
        </w:rPr>
        <w:t>问题探讨</w:t>
      </w:r>
      <w:r>
        <w:rPr>
          <w:rFonts w:ascii="Times New Roman" w:hAnsi="宋体" w:eastAsia="宋体"/>
          <w:sz w:val="21"/>
        </w:rPr>
        <w:t>]</w:t>
      </w:r>
      <w:r>
        <w:rPr>
          <w:rFonts w:ascii="Times New Roman" w:hAnsi="楷体" w:eastAsia="楷体"/>
          <w:sz w:val="21"/>
        </w:rPr>
        <w:t>鉴别动物细胞是否死亡常用台盼蓝染液。为什么活细胞不能被染色</w:t>
      </w:r>
      <w:r>
        <w:rPr>
          <w:rFonts w:ascii="Times New Roman" w:hAnsi="宋体" w:eastAsia="宋体"/>
          <w:sz w:val="21"/>
        </w:rPr>
        <w:t>,</w:t>
      </w:r>
      <w:r>
        <w:rPr>
          <w:rFonts w:ascii="Times New Roman" w:hAnsi="楷体" w:eastAsia="楷体"/>
          <w:sz w:val="21"/>
        </w:rPr>
        <w:t>而死细胞能被染色</w:t>
      </w:r>
      <w:r>
        <w:rPr>
          <w:rFonts w:ascii="Times New Roman" w:hAnsi="宋体" w:eastAsia="宋体"/>
          <w:sz w:val="21"/>
        </w:rPr>
        <w:t>?</w:t>
      </w:r>
    </w:p>
    <w:p w14:paraId="04C56C7D">
      <w:pPr>
        <w:tabs>
          <w:tab w:val="left" w:pos="1871"/>
          <w:tab w:val="left" w:pos="3407"/>
          <w:tab w:val="left" w:pos="4949"/>
          <w:tab w:val="left" w:pos="6599"/>
        </w:tabs>
        <w:jc w:val="right"/>
        <w:rPr>
          <w:rFonts w:ascii="Times New Roman" w:hAnsi="宋体" w:eastAsia="宋体"/>
        </w:rPr>
      </w:pPr>
      <w:r>
        <w:rPr>
          <w:rFonts w:ascii="Times New Roman" w:hAnsi="宋体" w:eastAsia="宋体"/>
          <w:sz w:val="21"/>
          <w:u w:val="dotted" w:color="000000"/>
        </w:rPr>
        <w:t> </w:t>
      </w:r>
    </w:p>
    <w:p w14:paraId="35130201">
      <w:pPr>
        <w:tabs>
          <w:tab w:val="left" w:pos="1871"/>
          <w:tab w:val="left" w:pos="3407"/>
          <w:tab w:val="left" w:pos="4949"/>
          <w:tab w:val="left" w:pos="6599"/>
        </w:tabs>
        <w:rPr>
          <w:rFonts w:ascii="Times New Roman" w:hAnsi="宋体" w:eastAsia="宋体"/>
        </w:rPr>
      </w:pPr>
      <w:r>
        <w:rPr>
          <w:rFonts w:ascii="Times New Roman" w:hAnsi="宋体" w:eastAsia="宋体"/>
          <w:sz w:val="21"/>
        </w:rPr>
        <w:drawing>
          <wp:inline distT="0" distB="0" distL="0" distR="0">
            <wp:extent cx="3110230" cy="265430"/>
            <wp:effectExtent l="0" t="0" r="13970" b="1270"/>
            <wp:docPr id="275" name="BZS1A.eps" descr="id:2147495243;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BZS1A.eps" descr="id:2147495243;FounderCES"/>
                    <pic:cNvPicPr>
                      <a:picLocks noChangeAspect="1"/>
                    </pic:cNvPicPr>
                  </pic:nvPicPr>
                  <pic:blipFill>
                    <a:blip r:embed="rId5"/>
                    <a:stretch>
                      <a:fillRect/>
                    </a:stretch>
                  </pic:blipFill>
                  <pic:spPr>
                    <a:xfrm>
                      <a:off x="0" y="0"/>
                      <a:ext cx="3110400" cy="266040"/>
                    </a:xfrm>
                    <a:prstGeom prst="rect">
                      <a:avLst/>
                    </a:prstGeom>
                  </pic:spPr>
                </pic:pic>
              </a:graphicData>
            </a:graphic>
          </wp:inline>
        </w:drawing>
      </w:r>
      <w:r>
        <w:rPr>
          <w:rFonts w:eastAsia="方正兰亭中黑_GBK"/>
          <w:sz w:val="28"/>
        </w:rPr>
        <w:t>致用</w:t>
      </w:r>
    </w:p>
    <w:p w14:paraId="49CC9D06">
      <w:pPr>
        <w:tabs>
          <w:tab w:val="left" w:pos="1871"/>
          <w:tab w:val="left" w:pos="3407"/>
          <w:tab w:val="left" w:pos="4949"/>
          <w:tab w:val="left" w:pos="6599"/>
        </w:tabs>
        <w:rPr>
          <w:rFonts w:ascii="Times New Roman" w:hAnsi="宋体" w:eastAsia="宋体"/>
        </w:rPr>
      </w:pPr>
      <w:r>
        <w:rPr>
          <w:rFonts w:ascii="Times New Roman" w:hAnsi="宋体" w:eastAsia="宋体"/>
        </w:rPr>
        <w:drawing>
          <wp:inline distT="0" distB="0" distL="0" distR="0">
            <wp:extent cx="490220" cy="179705"/>
            <wp:effectExtent l="0" t="0" r="5080" b="10795"/>
            <wp:docPr id="276" name="SJ 彩色.eps" descr="id:2147495250;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SJ 彩色.eps" descr="id:2147495250;FounderCES"/>
                    <pic:cNvPicPr>
                      <a:picLocks noChangeAspect="1"/>
                    </pic:cNvPicPr>
                  </pic:nvPicPr>
                  <pic:blipFill>
                    <a:blip r:embed="rId13"/>
                    <a:stretch>
                      <a:fillRect/>
                    </a:stretch>
                  </pic:blipFill>
                  <pic:spPr>
                    <a:xfrm>
                      <a:off x="0" y="0"/>
                      <a:ext cx="490320" cy="180000"/>
                    </a:xfrm>
                    <a:prstGeom prst="rect">
                      <a:avLst/>
                    </a:prstGeom>
                  </pic:spPr>
                </pic:pic>
              </a:graphicData>
            </a:graphic>
          </wp:inline>
        </w:drawing>
      </w:r>
      <w:r>
        <w:rPr>
          <w:rFonts w:ascii="Arial" w:hAnsi="黑体" w:eastAsia="黑体"/>
        </w:rPr>
        <w:t>视角</w:t>
      </w:r>
      <w:r>
        <w:rPr>
          <w:rFonts w:ascii="Times New Roman" w:hAnsi="Times New Roman" w:eastAsia="宋体"/>
          <w:b/>
        </w:rPr>
        <w:t>1</w:t>
      </w:r>
      <w:r>
        <w:rPr>
          <w:rFonts w:ascii="Arial" w:hAnsi="黑体" w:eastAsia="黑体"/>
        </w:rPr>
        <w:t>细胞膜的功能</w:t>
      </w:r>
    </w:p>
    <w:p w14:paraId="1F991869">
      <w:pPr>
        <w:tabs>
          <w:tab w:val="left" w:pos="1871"/>
          <w:tab w:val="left" w:pos="3407"/>
          <w:tab w:val="left" w:pos="4949"/>
          <w:tab w:val="left" w:pos="6599"/>
        </w:tabs>
        <w:rPr>
          <w:rFonts w:ascii="Times New Roman" w:hAnsi="宋体" w:eastAsia="宋体"/>
        </w:rPr>
      </w:pPr>
      <w:r>
        <w:rPr>
          <w:rFonts w:ascii="Times New Roman" w:hAnsi="Times New Roman" w:eastAsia="宋体"/>
          <w:b/>
        </w:rPr>
        <w:t>1</w:t>
      </w:r>
      <w:r>
        <w:rPr>
          <w:rFonts w:ascii="Times New Roman" w:hAnsi="Times New Roman" w:eastAsia="宋体" w:cs="Times New Roman"/>
        </w:rPr>
        <w:t>.</w:t>
      </w:r>
      <w:r>
        <w:rPr>
          <w:rFonts w:ascii="Times New Roman" w:hAnsi="宋体" w:eastAsia="宋体"/>
        </w:rPr>
        <w:t>[2023</w:t>
      </w:r>
      <w:r>
        <w:rPr>
          <w:rFonts w:ascii="Times New Roman" w:hAnsi="楷体" w:eastAsia="楷体"/>
        </w:rPr>
        <w:t>江苏徐州高一统考期末改编</w:t>
      </w:r>
      <w:r>
        <w:rPr>
          <w:rFonts w:ascii="Times New Roman" w:hAnsi="宋体" w:eastAsia="宋体"/>
        </w:rPr>
        <w:t>]进行细胞间的信息交流是细胞膜的基本功能之一,下列甲、乙、丙三幅图表示细胞间进行信息交流的三种基本情况。下列有关叙述正确的是(　　)</w:t>
      </w:r>
    </w:p>
    <w:p w14:paraId="537A8385">
      <w:pPr>
        <w:tabs>
          <w:tab w:val="left" w:pos="1871"/>
          <w:tab w:val="left" w:pos="3407"/>
          <w:tab w:val="left" w:pos="4949"/>
          <w:tab w:val="left" w:pos="6599"/>
        </w:tabs>
        <w:jc w:val="center"/>
        <w:rPr>
          <w:rFonts w:ascii="Times New Roman" w:hAnsi="宋体" w:eastAsia="宋体"/>
        </w:rPr>
      </w:pPr>
      <w:r>
        <w:rPr>
          <w:rFonts w:ascii="Times New Roman" w:hAnsi="宋体" w:eastAsia="宋体"/>
        </w:rPr>
        <w:drawing>
          <wp:inline distT="0" distB="0" distL="0" distR="0">
            <wp:extent cx="3389630" cy="1015365"/>
            <wp:effectExtent l="0" t="0" r="1270" b="13335"/>
            <wp:docPr id="277" name="QSG1ARX63.eps" descr="id:2147495257;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QSG1ARX63.eps" descr="id:2147495257;FounderCES"/>
                    <pic:cNvPicPr>
                      <a:picLocks noChangeAspect="1"/>
                    </pic:cNvPicPr>
                  </pic:nvPicPr>
                  <pic:blipFill>
                    <a:blip r:embed="rId14"/>
                    <a:stretch>
                      <a:fillRect/>
                    </a:stretch>
                  </pic:blipFill>
                  <pic:spPr>
                    <a:xfrm>
                      <a:off x="0" y="0"/>
                      <a:ext cx="3390120" cy="1015560"/>
                    </a:xfrm>
                    <a:prstGeom prst="rect">
                      <a:avLst/>
                    </a:prstGeom>
                  </pic:spPr>
                </pic:pic>
              </a:graphicData>
            </a:graphic>
          </wp:inline>
        </w:drawing>
      </w:r>
    </w:p>
    <w:p w14:paraId="7FE82582">
      <w:pPr>
        <w:tabs>
          <w:tab w:val="left" w:pos="1871"/>
          <w:tab w:val="left" w:pos="3407"/>
          <w:tab w:val="left" w:pos="4949"/>
          <w:tab w:val="left" w:pos="6599"/>
        </w:tabs>
        <w:rPr>
          <w:rFonts w:ascii="Times New Roman" w:hAnsi="宋体" w:eastAsia="宋体"/>
        </w:rPr>
      </w:pPr>
      <w:r>
        <w:rPr>
          <w:rFonts w:ascii="Times New Roman" w:hAnsi="宋体" w:eastAsia="宋体"/>
        </w:rPr>
        <w:t>A</w:t>
      </w:r>
      <w:r>
        <w:rPr>
          <w:rFonts w:ascii="Times New Roman" w:hAnsi="Times New Roman" w:eastAsia="宋体" w:cs="Times New Roman"/>
        </w:rPr>
        <w:t>.</w:t>
      </w:r>
      <w:r>
        <w:rPr>
          <w:rFonts w:ascii="Times New Roman" w:hAnsi="宋体" w:eastAsia="宋体"/>
        </w:rPr>
        <w:t>若图甲中的a是胰岛素, B、C均为靶细胞,则B、C细胞质中有识别a的受体</w:t>
      </w:r>
    </w:p>
    <w:p w14:paraId="34EB90F9">
      <w:pPr>
        <w:tabs>
          <w:tab w:val="left" w:pos="1871"/>
          <w:tab w:val="left" w:pos="3407"/>
          <w:tab w:val="left" w:pos="4949"/>
          <w:tab w:val="left" w:pos="6599"/>
        </w:tabs>
        <w:rPr>
          <w:rFonts w:ascii="Times New Roman" w:hAnsi="宋体" w:eastAsia="宋体"/>
        </w:rPr>
      </w:pPr>
      <w:r>
        <w:rPr>
          <w:rFonts w:ascii="Times New Roman" w:hAnsi="宋体" w:eastAsia="宋体"/>
        </w:rPr>
        <w:t>B</w:t>
      </w:r>
      <w:r>
        <w:rPr>
          <w:rFonts w:ascii="Times New Roman" w:hAnsi="Times New Roman" w:eastAsia="宋体" w:cs="Times New Roman"/>
        </w:rPr>
        <w:t>.</w:t>
      </w:r>
      <w:r>
        <w:rPr>
          <w:rFonts w:ascii="Times New Roman" w:hAnsi="宋体" w:eastAsia="宋体"/>
        </w:rPr>
        <w:t>图乙中b表示E细胞上的受体,其基本组成单位是核苷酸</w:t>
      </w:r>
    </w:p>
    <w:p w14:paraId="7C55F1BF">
      <w:pPr>
        <w:tabs>
          <w:tab w:val="left" w:pos="1871"/>
          <w:tab w:val="left" w:pos="3407"/>
          <w:tab w:val="left" w:pos="4949"/>
          <w:tab w:val="left" w:pos="6599"/>
        </w:tabs>
        <w:rPr>
          <w:rFonts w:ascii="Times New Roman" w:hAnsi="宋体" w:eastAsia="宋体"/>
        </w:rPr>
      </w:pPr>
      <w:r>
        <w:rPr>
          <w:rFonts w:ascii="Times New Roman" w:hAnsi="宋体" w:eastAsia="宋体"/>
        </w:rPr>
        <w:t>C</w:t>
      </w:r>
      <w:r>
        <w:rPr>
          <w:rFonts w:ascii="Times New Roman" w:hAnsi="Times New Roman" w:eastAsia="宋体" w:cs="Times New Roman"/>
        </w:rPr>
        <w:t>.</w:t>
      </w:r>
      <w:r>
        <w:rPr>
          <w:rFonts w:ascii="Times New Roman" w:hAnsi="宋体" w:eastAsia="宋体"/>
        </w:rPr>
        <w:t>若图丙表示柿子细胞的胞间连丝,则胞间连丝可将携带信息的物质从一个细胞传递给另一个细胞</w:t>
      </w:r>
    </w:p>
    <w:p w14:paraId="76715957">
      <w:pPr>
        <w:tabs>
          <w:tab w:val="left" w:pos="1871"/>
          <w:tab w:val="left" w:pos="3407"/>
          <w:tab w:val="left" w:pos="4949"/>
          <w:tab w:val="left" w:pos="6599"/>
        </w:tabs>
        <w:rPr>
          <w:rFonts w:ascii="Times New Roman" w:hAnsi="宋体" w:eastAsia="宋体"/>
        </w:rPr>
      </w:pPr>
      <w:r>
        <w:rPr>
          <w:rFonts w:ascii="Times New Roman" w:hAnsi="宋体" w:eastAsia="宋体"/>
        </w:rPr>
        <w:t>D</w:t>
      </w:r>
      <w:r>
        <w:rPr>
          <w:rFonts w:ascii="Times New Roman" w:hAnsi="Times New Roman" w:eastAsia="宋体" w:cs="Times New Roman"/>
        </w:rPr>
        <w:t>.</w:t>
      </w:r>
      <w:r>
        <w:rPr>
          <w:rFonts w:ascii="Times New Roman" w:hAnsi="宋体" w:eastAsia="宋体"/>
        </w:rPr>
        <w:t>细胞间的信息交流方式多种多样,全部与细胞膜的结构有关</w:t>
      </w:r>
    </w:p>
    <w:p w14:paraId="539EEA27">
      <w:pPr>
        <w:tabs>
          <w:tab w:val="left" w:pos="1871"/>
          <w:tab w:val="left" w:pos="3407"/>
          <w:tab w:val="left" w:pos="4949"/>
          <w:tab w:val="left" w:pos="6599"/>
        </w:tabs>
        <w:rPr>
          <w:rFonts w:ascii="Times New Roman" w:hAnsi="宋体" w:eastAsia="宋体"/>
        </w:rPr>
      </w:pPr>
      <w:r>
        <w:rPr>
          <w:rFonts w:ascii="Times New Roman" w:hAnsi="宋体" w:eastAsia="宋体"/>
        </w:rPr>
        <w:drawing>
          <wp:inline distT="0" distB="0" distL="0" distR="0">
            <wp:extent cx="490220" cy="179705"/>
            <wp:effectExtent l="0" t="0" r="5080" b="10795"/>
            <wp:docPr id="278" name="SJ 彩色.eps" descr="id:2147495264;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SJ 彩色.eps" descr="id:2147495264;FounderCES"/>
                    <pic:cNvPicPr>
                      <a:picLocks noChangeAspect="1"/>
                    </pic:cNvPicPr>
                  </pic:nvPicPr>
                  <pic:blipFill>
                    <a:blip r:embed="rId13"/>
                    <a:stretch>
                      <a:fillRect/>
                    </a:stretch>
                  </pic:blipFill>
                  <pic:spPr>
                    <a:xfrm>
                      <a:off x="0" y="0"/>
                      <a:ext cx="490320" cy="180000"/>
                    </a:xfrm>
                    <a:prstGeom prst="rect">
                      <a:avLst/>
                    </a:prstGeom>
                  </pic:spPr>
                </pic:pic>
              </a:graphicData>
            </a:graphic>
          </wp:inline>
        </w:drawing>
      </w:r>
      <w:r>
        <w:rPr>
          <w:rFonts w:ascii="Arial" w:hAnsi="黑体" w:eastAsia="黑体"/>
        </w:rPr>
        <w:t>视角</w:t>
      </w:r>
      <w:r>
        <w:rPr>
          <w:rFonts w:ascii="Times New Roman" w:hAnsi="Times New Roman" w:eastAsia="宋体"/>
          <w:b/>
        </w:rPr>
        <w:t>2</w:t>
      </w:r>
      <w:r>
        <w:rPr>
          <w:rFonts w:ascii="Arial" w:hAnsi="黑体" w:eastAsia="黑体"/>
        </w:rPr>
        <w:t>细胞膜功能的验证方法</w:t>
      </w:r>
    </w:p>
    <w:p w14:paraId="70512C30">
      <w:pPr>
        <w:tabs>
          <w:tab w:val="left" w:pos="1871"/>
          <w:tab w:val="left" w:pos="3407"/>
          <w:tab w:val="left" w:pos="4949"/>
          <w:tab w:val="left" w:pos="6599"/>
        </w:tabs>
        <w:rPr>
          <w:rFonts w:ascii="Times New Roman" w:hAnsi="宋体" w:eastAsia="宋体"/>
        </w:rPr>
      </w:pPr>
      <w:r>
        <w:rPr>
          <w:rFonts w:ascii="Times New Roman" w:hAnsi="Times New Roman" w:eastAsia="宋体"/>
          <w:b/>
        </w:rPr>
        <w:t>2</w:t>
      </w:r>
      <w:r>
        <w:rPr>
          <w:rFonts w:ascii="Times New Roman" w:hAnsi="Times New Roman" w:eastAsia="宋体" w:cs="Times New Roman"/>
        </w:rPr>
        <w:t>.</w:t>
      </w:r>
      <w:r>
        <w:rPr>
          <w:rFonts w:ascii="Times New Roman" w:hAnsi="宋体" w:eastAsia="宋体"/>
        </w:rPr>
        <w:t>细胞学研究常用</w:t>
      </w:r>
      <w:r>
        <w:rPr>
          <w:rFonts w:ascii="Times New Roman" w:hAnsi="Times New Roman" w:eastAsia="宋体" w:cs="Times New Roman"/>
        </w:rPr>
        <w:t>“</w:t>
      </w:r>
      <w:r>
        <w:rPr>
          <w:rFonts w:ascii="Times New Roman" w:hAnsi="宋体" w:eastAsia="宋体"/>
        </w:rPr>
        <w:t>染色排除法</w:t>
      </w:r>
      <w:r>
        <w:rPr>
          <w:rFonts w:ascii="Times New Roman" w:hAnsi="Times New Roman" w:eastAsia="宋体" w:cs="Times New Roman"/>
        </w:rPr>
        <w:t>”</w:t>
      </w:r>
      <w:r>
        <w:rPr>
          <w:rFonts w:ascii="Times New Roman" w:hAnsi="宋体" w:eastAsia="宋体"/>
        </w:rPr>
        <w:t>鉴别细胞的生命力。例如,用台盼蓝染液处理动物细胞时,活细胞不着色,死细胞则被染成蓝色。</w:t>
      </w:r>
    </w:p>
    <w:p w14:paraId="20A3A0BF">
      <w:pPr>
        <w:tabs>
          <w:tab w:val="left" w:pos="1871"/>
          <w:tab w:val="left" w:pos="3407"/>
          <w:tab w:val="left" w:pos="4949"/>
          <w:tab w:val="left" w:pos="6599"/>
        </w:tabs>
        <w:rPr>
          <w:rFonts w:ascii="Times New Roman" w:hAnsi="宋体" w:eastAsia="宋体"/>
        </w:rPr>
      </w:pPr>
      <w:r>
        <w:rPr>
          <w:rFonts w:ascii="Times New Roman" w:hAnsi="宋体" w:eastAsia="宋体"/>
        </w:rPr>
        <w:t>(1)</w:t>
      </w:r>
      <w:r>
        <w:rPr>
          <w:rFonts w:ascii="Times New Roman" w:hAnsi="Times New Roman" w:eastAsia="宋体" w:cs="Times New Roman"/>
        </w:rPr>
        <w:t>“</w:t>
      </w:r>
      <w:r>
        <w:rPr>
          <w:rFonts w:ascii="Times New Roman" w:hAnsi="宋体" w:eastAsia="宋体"/>
        </w:rPr>
        <w:t>染色排除法</w:t>
      </w:r>
      <w:r>
        <w:rPr>
          <w:rFonts w:ascii="Times New Roman" w:hAnsi="Times New Roman" w:eastAsia="宋体" w:cs="Times New Roman"/>
        </w:rPr>
        <w:t>”</w:t>
      </w:r>
      <w:r>
        <w:rPr>
          <w:rFonts w:ascii="Times New Roman" w:hAnsi="宋体" w:eastAsia="宋体"/>
        </w:rPr>
        <w:t>依据的原理是</w:t>
      </w:r>
      <w:r>
        <w:rPr>
          <w:rFonts w:ascii="Times New Roman" w:hAnsi="宋体" w:eastAsia="宋体"/>
          <w:color w:val="FF0000"/>
          <w:u w:val="single" w:color="000000"/>
        </w:rPr>
        <w:t> </w:t>
      </w:r>
    </w:p>
    <w:p w14:paraId="7B709E37">
      <w:pPr>
        <w:tabs>
          <w:tab w:val="left" w:pos="1871"/>
          <w:tab w:val="left" w:pos="3407"/>
          <w:tab w:val="left" w:pos="4949"/>
          <w:tab w:val="left" w:pos="6599"/>
        </w:tabs>
        <w:jc w:val="right"/>
        <w:rPr>
          <w:rFonts w:ascii="Times New Roman" w:hAnsi="宋体" w:eastAsia="宋体"/>
        </w:rPr>
      </w:pPr>
      <w:r>
        <w:rPr>
          <w:rFonts w:ascii="Times New Roman" w:hAnsi="宋体" w:eastAsia="宋体"/>
          <w:color w:val="FF0000"/>
          <w:u w:val="single" w:color="000000"/>
        </w:rPr>
        <w:t>　</w:t>
      </w:r>
      <w:r>
        <w:rPr>
          <w:rFonts w:ascii="Times New Roman" w:hAnsi="宋体" w:eastAsia="宋体"/>
        </w:rPr>
        <w:t>。 </w:t>
      </w:r>
    </w:p>
    <w:p w14:paraId="538D7BD5">
      <w:pPr>
        <w:tabs>
          <w:tab w:val="left" w:pos="1871"/>
          <w:tab w:val="left" w:pos="3407"/>
          <w:tab w:val="left" w:pos="4949"/>
          <w:tab w:val="left" w:pos="6599"/>
        </w:tabs>
        <w:rPr>
          <w:rFonts w:ascii="Times New Roman" w:hAnsi="宋体" w:eastAsia="宋体"/>
        </w:rPr>
      </w:pPr>
      <w:r>
        <w:rPr>
          <w:rFonts w:ascii="Times New Roman" w:hAnsi="宋体" w:eastAsia="宋体"/>
        </w:rPr>
        <w:t>(2)某同学为验证</w:t>
      </w:r>
      <w:r>
        <w:rPr>
          <w:rFonts w:ascii="Times New Roman" w:hAnsi="Times New Roman" w:eastAsia="宋体" w:cs="Times New Roman"/>
        </w:rPr>
        <w:t>“</w:t>
      </w:r>
      <w:r>
        <w:rPr>
          <w:rFonts w:ascii="Times New Roman" w:hAnsi="宋体" w:eastAsia="宋体"/>
        </w:rPr>
        <w:t>染色排除法</w:t>
      </w:r>
      <w:r>
        <w:rPr>
          <w:rFonts w:ascii="Times New Roman" w:hAnsi="Times New Roman" w:eastAsia="宋体" w:cs="Times New Roman"/>
        </w:rPr>
        <w:t>”</w:t>
      </w:r>
      <w:r>
        <w:rPr>
          <w:rFonts w:ascii="Times New Roman" w:hAnsi="宋体" w:eastAsia="宋体"/>
        </w:rPr>
        <w:t>的原理,用紫色洋葱鳞片叶内表皮及台盼蓝染液等进行相关实验。</w:t>
      </w:r>
    </w:p>
    <w:p w14:paraId="520E288E">
      <w:pPr>
        <w:tabs>
          <w:tab w:val="left" w:pos="1871"/>
          <w:tab w:val="left" w:pos="3407"/>
          <w:tab w:val="left" w:pos="4949"/>
          <w:tab w:val="left" w:pos="6599"/>
        </w:tabs>
        <w:rPr>
          <w:rFonts w:ascii="Times New Roman" w:hAnsi="宋体" w:eastAsia="宋体"/>
        </w:rPr>
      </w:pPr>
      <w:r>
        <w:rPr>
          <w:rFonts w:ascii="Times New Roman" w:hAnsi="宋体" w:eastAsia="宋体"/>
        </w:rPr>
        <w:t>实验操作步骤如下:</w:t>
      </w:r>
    </w:p>
    <w:p w14:paraId="290A4DB0">
      <w:pPr>
        <w:tabs>
          <w:tab w:val="left" w:pos="1871"/>
          <w:tab w:val="left" w:pos="3407"/>
          <w:tab w:val="left" w:pos="4949"/>
          <w:tab w:val="left" w:pos="6599"/>
        </w:tabs>
        <w:rPr>
          <w:rFonts w:ascii="Times New Roman" w:hAnsi="宋体" w:eastAsia="宋体"/>
        </w:rPr>
      </w:pPr>
      <w:r>
        <w:rPr>
          <w:rFonts w:ascii="Times New Roman" w:hAnsi="宋体" w:eastAsia="宋体"/>
        </w:rPr>
        <w:t>步骤一,取洋葱鳞片叶内表皮,分成两组,一组将洋葱鳞片叶内表皮细胞杀死,另一组对洋葱鳞片叶内表皮细胞不做处理。</w:t>
      </w:r>
    </w:p>
    <w:p w14:paraId="342AD916">
      <w:pPr>
        <w:tabs>
          <w:tab w:val="left" w:pos="1871"/>
          <w:tab w:val="left" w:pos="3407"/>
          <w:tab w:val="left" w:pos="4949"/>
          <w:tab w:val="left" w:pos="6599"/>
        </w:tabs>
        <w:rPr>
          <w:rFonts w:ascii="Times New Roman" w:hAnsi="宋体" w:eastAsia="宋体"/>
        </w:rPr>
      </w:pPr>
      <w:r>
        <w:rPr>
          <w:rFonts w:ascii="Times New Roman" w:hAnsi="宋体" w:eastAsia="宋体"/>
        </w:rPr>
        <w:t>步骤二,用相同浓度的台盼蓝染液染色相同时间,然后制作洋葱鳞片叶内表皮细胞的</w:t>
      </w:r>
      <w:r>
        <w:rPr>
          <w:rFonts w:ascii="Times New Roman" w:hAnsi="宋体" w:eastAsia="宋体"/>
          <w:color w:val="FF0000"/>
          <w:u w:val="single" w:color="000000"/>
        </w:rPr>
        <w:t>　　　　　　　　</w:t>
      </w:r>
      <w:r>
        <w:rPr>
          <w:rFonts w:ascii="Times New Roman" w:hAnsi="宋体" w:eastAsia="宋体"/>
        </w:rPr>
        <w:t>。 </w:t>
      </w:r>
    </w:p>
    <w:p w14:paraId="57EA9B7E">
      <w:pPr>
        <w:tabs>
          <w:tab w:val="left" w:pos="1871"/>
          <w:tab w:val="left" w:pos="3407"/>
          <w:tab w:val="left" w:pos="4949"/>
          <w:tab w:val="left" w:pos="6599"/>
        </w:tabs>
        <w:rPr>
          <w:rFonts w:ascii="Times New Roman" w:hAnsi="宋体" w:eastAsia="宋体"/>
        </w:rPr>
      </w:pPr>
      <w:r>
        <w:rPr>
          <w:rFonts w:ascii="Times New Roman" w:hAnsi="宋体" w:eastAsia="宋体"/>
        </w:rPr>
        <w:t>步骤三,使用</w:t>
      </w:r>
      <w:r>
        <w:rPr>
          <w:rFonts w:ascii="Times New Roman" w:hAnsi="宋体" w:eastAsia="宋体"/>
          <w:color w:val="FF0000"/>
          <w:u w:val="single" w:color="000000"/>
        </w:rPr>
        <w:t>　　　　</w:t>
      </w:r>
      <w:r>
        <w:rPr>
          <w:rFonts w:ascii="Times New Roman" w:hAnsi="宋体" w:eastAsia="宋体"/>
        </w:rPr>
        <w:t>观察</w:t>
      </w:r>
      <w:r>
        <w:rPr>
          <w:rFonts w:ascii="Times New Roman" w:hAnsi="宋体" w:eastAsia="宋体"/>
          <w:color w:val="FF0000"/>
          <w:u w:val="single" w:color="000000"/>
        </w:rPr>
        <w:t>　　　　　　　　　　　　　　　　</w:t>
      </w:r>
      <w:r>
        <w:rPr>
          <w:rFonts w:ascii="Times New Roman" w:hAnsi="宋体" w:eastAsia="宋体"/>
        </w:rPr>
        <w:t>。 </w:t>
      </w:r>
    </w:p>
    <w:p w14:paraId="0774E255">
      <w:pPr>
        <w:tabs>
          <w:tab w:val="left" w:pos="1871"/>
          <w:tab w:val="left" w:pos="3407"/>
          <w:tab w:val="left" w:pos="4949"/>
          <w:tab w:val="left" w:pos="6599"/>
        </w:tabs>
        <w:jc w:val="center"/>
        <w:rPr>
          <w:rFonts w:ascii="Times New Roman" w:hAnsi="宋体" w:eastAsia="宋体"/>
        </w:rPr>
      </w:pPr>
      <w:r>
        <w:rPr>
          <w:rFonts w:ascii="Times New Roman" w:hAnsi="宋体" w:eastAsia="宋体"/>
        </w:rPr>
        <w:drawing>
          <wp:inline distT="0" distB="0" distL="0" distR="0">
            <wp:extent cx="805815" cy="312420"/>
            <wp:effectExtent l="0" t="0" r="13335" b="11430"/>
            <wp:docPr id="279" name="BT3H.eps" descr="id:2147495271;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BT3H.eps" descr="id:2147495271;FounderCES"/>
                    <pic:cNvPicPr>
                      <a:picLocks noChangeAspect="1"/>
                    </pic:cNvPicPr>
                  </pic:nvPicPr>
                  <pic:blipFill>
                    <a:blip r:embed="rId4"/>
                    <a:stretch>
                      <a:fillRect/>
                    </a:stretch>
                  </pic:blipFill>
                  <pic:spPr>
                    <a:xfrm>
                      <a:off x="0" y="0"/>
                      <a:ext cx="806040" cy="312840"/>
                    </a:xfrm>
                    <a:prstGeom prst="rect">
                      <a:avLst/>
                    </a:prstGeom>
                  </pic:spPr>
                </pic:pic>
              </a:graphicData>
            </a:graphic>
          </wp:inline>
        </w:drawing>
      </w:r>
      <w:r>
        <w:rPr>
          <w:rFonts w:eastAsia="方正兰亭准黑_GBK"/>
          <w:sz w:val="30"/>
        </w:rPr>
        <w:t>考点二</w:t>
      </w:r>
      <w:r>
        <w:rPr>
          <w:rFonts w:ascii="Times New Roman" w:hAnsi="宋体" w:eastAsia="宋体"/>
          <w:sz w:val="30"/>
        </w:rPr>
        <w:t>　</w:t>
      </w:r>
      <w:r>
        <w:rPr>
          <w:rFonts w:eastAsia="方正兰亭准黑_GBK"/>
          <w:sz w:val="30"/>
        </w:rPr>
        <w:t>对细胞膜结构和成分的探索</w:t>
      </w:r>
    </w:p>
    <w:p w14:paraId="6D85C19F">
      <w:pPr>
        <w:tabs>
          <w:tab w:val="left" w:pos="1871"/>
          <w:tab w:val="left" w:pos="3407"/>
          <w:tab w:val="left" w:pos="4949"/>
          <w:tab w:val="left" w:pos="6599"/>
        </w:tabs>
        <w:rPr>
          <w:rFonts w:ascii="Times New Roman" w:hAnsi="宋体" w:eastAsia="宋体"/>
        </w:rPr>
      </w:pPr>
      <w:r>
        <w:rPr>
          <w:rFonts w:ascii="Times New Roman" w:hAnsi="宋体" w:eastAsia="宋体"/>
        </w:rPr>
        <w:drawing>
          <wp:inline distT="0" distB="0" distL="0" distR="0">
            <wp:extent cx="3110230" cy="265430"/>
            <wp:effectExtent l="0" t="0" r="13970" b="1270"/>
            <wp:docPr id="280" name="BZS1A.eps" descr="id:2147495278;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BZS1A.eps" descr="id:2147495278;FounderCES"/>
                    <pic:cNvPicPr>
                      <a:picLocks noChangeAspect="1"/>
                    </pic:cNvPicPr>
                  </pic:nvPicPr>
                  <pic:blipFill>
                    <a:blip r:embed="rId5"/>
                    <a:stretch>
                      <a:fillRect/>
                    </a:stretch>
                  </pic:blipFill>
                  <pic:spPr>
                    <a:xfrm>
                      <a:off x="0" y="0"/>
                      <a:ext cx="3110400" cy="266040"/>
                    </a:xfrm>
                    <a:prstGeom prst="rect">
                      <a:avLst/>
                    </a:prstGeom>
                  </pic:spPr>
                </pic:pic>
              </a:graphicData>
            </a:graphic>
          </wp:inline>
        </w:drawing>
      </w:r>
      <w:r>
        <w:rPr>
          <w:rFonts w:eastAsia="方正兰亭中黑_GBK"/>
          <w:sz w:val="28"/>
        </w:rPr>
        <w:t>导入</w:t>
      </w:r>
    </w:p>
    <w:p w14:paraId="016D8FFB">
      <w:pPr>
        <w:tabs>
          <w:tab w:val="left" w:pos="1871"/>
          <w:tab w:val="left" w:pos="3407"/>
          <w:tab w:val="left" w:pos="4949"/>
          <w:tab w:val="left" w:pos="6599"/>
        </w:tabs>
        <w:rPr>
          <w:rFonts w:ascii="Times New Roman" w:hAnsi="宋体" w:eastAsia="宋体"/>
        </w:rPr>
      </w:pPr>
      <w:r>
        <w:rPr>
          <w:rFonts w:ascii="Arial" w:hAnsi="黑体" w:eastAsia="黑体"/>
          <w:sz w:val="21"/>
        </w:rPr>
        <w:t>材料</w:t>
      </w:r>
      <w:r>
        <w:rPr>
          <w:rFonts w:ascii="Times New Roman" w:hAnsi="Times New Roman" w:eastAsia="宋体"/>
          <w:b/>
          <w:sz w:val="21"/>
        </w:rPr>
        <w:t>1</w:t>
      </w:r>
      <w:r>
        <w:rPr>
          <w:rFonts w:ascii="Times New Roman" w:hAnsi="宋体" w:eastAsia="宋体"/>
          <w:sz w:val="21"/>
        </w:rPr>
        <w:t>　</w:t>
      </w:r>
      <w:r>
        <w:rPr>
          <w:rFonts w:ascii="Times New Roman" w:hAnsi="楷体" w:eastAsia="楷体"/>
          <w:sz w:val="21"/>
        </w:rPr>
        <w:t>磷脂分子的结构示意图如右图。</w:t>
      </w:r>
    </w:p>
    <w:p w14:paraId="12D8025B">
      <w:pPr>
        <w:tabs>
          <w:tab w:val="left" w:pos="1871"/>
          <w:tab w:val="left" w:pos="3407"/>
          <w:tab w:val="left" w:pos="4949"/>
          <w:tab w:val="left" w:pos="6599"/>
        </w:tabs>
        <w:jc w:val="center"/>
        <w:rPr>
          <w:rFonts w:ascii="Times New Roman" w:hAnsi="宋体" w:eastAsia="宋体"/>
        </w:rPr>
      </w:pPr>
      <w:r>
        <w:rPr>
          <w:rFonts w:ascii="Times New Roman" w:hAnsi="宋体" w:eastAsia="宋体"/>
          <w:sz w:val="21"/>
        </w:rPr>
        <w:drawing>
          <wp:inline distT="0" distB="0" distL="0" distR="0">
            <wp:extent cx="1028700" cy="1039495"/>
            <wp:effectExtent l="0" t="0" r="0" b="8255"/>
            <wp:docPr id="281" name="QSG1ARX64.eps" descr="id:2147495285;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QSG1ARX64.eps" descr="id:2147495285;FounderCES"/>
                    <pic:cNvPicPr>
                      <a:picLocks noChangeAspect="1"/>
                    </pic:cNvPicPr>
                  </pic:nvPicPr>
                  <pic:blipFill>
                    <a:blip r:embed="rId15"/>
                    <a:stretch>
                      <a:fillRect/>
                    </a:stretch>
                  </pic:blipFill>
                  <pic:spPr>
                    <a:xfrm>
                      <a:off x="0" y="0"/>
                      <a:ext cx="1028880" cy="1040040"/>
                    </a:xfrm>
                    <a:prstGeom prst="rect">
                      <a:avLst/>
                    </a:prstGeom>
                  </pic:spPr>
                </pic:pic>
              </a:graphicData>
            </a:graphic>
          </wp:inline>
        </w:drawing>
      </w:r>
    </w:p>
    <w:p w14:paraId="234324A4">
      <w:pPr>
        <w:tabs>
          <w:tab w:val="left" w:pos="1871"/>
          <w:tab w:val="left" w:pos="3407"/>
          <w:tab w:val="left" w:pos="4949"/>
          <w:tab w:val="left" w:pos="6599"/>
        </w:tabs>
        <w:rPr>
          <w:rFonts w:ascii="Times New Roman" w:hAnsi="宋体" w:eastAsia="宋体"/>
        </w:rPr>
      </w:pPr>
      <w:r>
        <w:rPr>
          <w:rFonts w:ascii="Arial" w:hAnsi="黑体" w:eastAsia="黑体"/>
          <w:sz w:val="21"/>
        </w:rPr>
        <w:t>材料</w:t>
      </w:r>
      <w:r>
        <w:rPr>
          <w:rFonts w:ascii="Times New Roman" w:hAnsi="Times New Roman" w:eastAsia="宋体"/>
          <w:b/>
          <w:sz w:val="21"/>
        </w:rPr>
        <w:t>2</w:t>
      </w:r>
      <w:r>
        <w:rPr>
          <w:rFonts w:ascii="Times New Roman" w:hAnsi="宋体" w:eastAsia="宋体"/>
          <w:sz w:val="21"/>
        </w:rPr>
        <w:t>　1925</w:t>
      </w:r>
      <w:r>
        <w:rPr>
          <w:rFonts w:ascii="Times New Roman" w:hAnsi="楷体" w:eastAsia="楷体"/>
          <w:sz w:val="21"/>
        </w:rPr>
        <w:t>年</w:t>
      </w:r>
      <w:r>
        <w:rPr>
          <w:rFonts w:ascii="Times New Roman" w:hAnsi="宋体" w:eastAsia="宋体"/>
          <w:sz w:val="21"/>
        </w:rPr>
        <w:t>,</w:t>
      </w:r>
      <w:r>
        <w:rPr>
          <w:rFonts w:ascii="Times New Roman" w:hAnsi="楷体" w:eastAsia="楷体"/>
          <w:sz w:val="21"/>
        </w:rPr>
        <w:t>戈特和格伦德尔用丙酮从人的红细胞中提取脂质</w:t>
      </w:r>
      <w:r>
        <w:rPr>
          <w:rFonts w:ascii="Times New Roman" w:hAnsi="宋体" w:eastAsia="宋体"/>
          <w:sz w:val="21"/>
        </w:rPr>
        <w:t>,</w:t>
      </w:r>
      <w:r>
        <w:rPr>
          <w:rFonts w:ascii="Times New Roman" w:hAnsi="楷体" w:eastAsia="楷体"/>
          <w:sz w:val="21"/>
        </w:rPr>
        <w:t>在空气</w:t>
      </w:r>
      <w:r>
        <w:rPr>
          <w:rFonts w:ascii="Times New Roman" w:hAnsi="Times New Roman" w:eastAsia="宋体" w:cs="Times New Roman"/>
          <w:sz w:val="21"/>
        </w:rPr>
        <w:t>—</w:t>
      </w:r>
      <w:r>
        <w:rPr>
          <w:rFonts w:ascii="Times New Roman" w:hAnsi="楷体" w:eastAsia="楷体"/>
          <w:sz w:val="21"/>
        </w:rPr>
        <w:t>水界面上铺展成单分子层</w:t>
      </w:r>
      <w:r>
        <w:rPr>
          <w:rFonts w:ascii="Times New Roman" w:hAnsi="宋体" w:eastAsia="宋体"/>
          <w:sz w:val="21"/>
        </w:rPr>
        <w:t>,</w:t>
      </w:r>
      <w:r>
        <w:rPr>
          <w:rFonts w:ascii="Times New Roman" w:hAnsi="楷体" w:eastAsia="楷体"/>
          <w:sz w:val="21"/>
        </w:rPr>
        <w:t>测得单分子层的面积是红细胞表面积的</w:t>
      </w:r>
      <w:r>
        <w:rPr>
          <w:rFonts w:ascii="Times New Roman" w:hAnsi="宋体" w:eastAsia="宋体"/>
          <w:sz w:val="21"/>
        </w:rPr>
        <w:t>2</w:t>
      </w:r>
      <w:r>
        <w:rPr>
          <w:rFonts w:ascii="Times New Roman" w:hAnsi="楷体" w:eastAsia="楷体"/>
          <w:sz w:val="21"/>
        </w:rPr>
        <w:t>倍</w:t>
      </w:r>
      <w:r>
        <w:rPr>
          <w:rFonts w:ascii="Times New Roman" w:hAnsi="宋体" w:eastAsia="宋体"/>
          <w:sz w:val="21"/>
        </w:rPr>
        <w:t>,</w:t>
      </w:r>
      <w:r>
        <w:rPr>
          <w:rFonts w:ascii="Times New Roman" w:hAnsi="楷体" w:eastAsia="楷体"/>
          <w:sz w:val="21"/>
        </w:rPr>
        <w:t>与磷脂分子在水环境中的分布的猜测一致。</w:t>
      </w:r>
    </w:p>
    <w:p w14:paraId="434FEACF">
      <w:pPr>
        <w:tabs>
          <w:tab w:val="left" w:pos="1871"/>
          <w:tab w:val="left" w:pos="3407"/>
          <w:tab w:val="left" w:pos="4949"/>
          <w:tab w:val="left" w:pos="6599"/>
        </w:tabs>
        <w:rPr>
          <w:rFonts w:ascii="Times New Roman" w:hAnsi="宋体" w:eastAsia="宋体"/>
        </w:rPr>
      </w:pPr>
      <w:r>
        <w:rPr>
          <w:rFonts w:ascii="Arial" w:hAnsi="黑体" w:eastAsia="黑体"/>
          <w:sz w:val="21"/>
        </w:rPr>
        <w:t>材料</w:t>
      </w:r>
      <w:r>
        <w:rPr>
          <w:rFonts w:ascii="Times New Roman" w:hAnsi="Times New Roman" w:eastAsia="宋体"/>
          <w:b/>
          <w:sz w:val="21"/>
        </w:rPr>
        <w:t>3</w:t>
      </w:r>
      <w:r>
        <w:rPr>
          <w:rFonts w:ascii="Times New Roman" w:hAnsi="宋体" w:eastAsia="宋体"/>
          <w:sz w:val="21"/>
        </w:rPr>
        <w:t>　</w:t>
      </w:r>
      <w:r>
        <w:rPr>
          <w:rFonts w:ascii="Times New Roman" w:hAnsi="楷体" w:eastAsia="楷体"/>
          <w:sz w:val="21"/>
        </w:rPr>
        <w:t>科学家陆续测定了不同细胞的细胞膜组成</w:t>
      </w:r>
      <w:r>
        <w:rPr>
          <w:rFonts w:ascii="Times New Roman" w:hAnsi="宋体" w:eastAsia="宋体"/>
          <w:sz w:val="21"/>
        </w:rPr>
        <w:t>,</w:t>
      </w:r>
      <w:r>
        <w:rPr>
          <w:rFonts w:ascii="Times New Roman" w:hAnsi="楷体" w:eastAsia="楷体"/>
          <w:sz w:val="21"/>
        </w:rPr>
        <w:t>如下表所示。</w:t>
      </w:r>
    </w:p>
    <w:p w14:paraId="512E5AFC">
      <w:pPr>
        <w:tabs>
          <w:tab w:val="left" w:pos="1871"/>
          <w:tab w:val="left" w:pos="3407"/>
          <w:tab w:val="left" w:pos="4949"/>
          <w:tab w:val="left" w:pos="6599"/>
        </w:tabs>
      </w:pPr>
    </w:p>
    <w:tbl>
      <w:tblPr>
        <w:tblStyle w:val="2"/>
        <w:tblW w:w="1659" w:type="pct"/>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autofit"/>
        <w:tblCellMar>
          <w:top w:w="0" w:type="dxa"/>
          <w:left w:w="108" w:type="dxa"/>
          <w:bottom w:w="0" w:type="dxa"/>
          <w:right w:w="108" w:type="dxa"/>
        </w:tblCellMar>
      </w:tblPr>
      <w:tblGrid>
        <w:gridCol w:w="959"/>
        <w:gridCol w:w="699"/>
        <w:gridCol w:w="550"/>
        <w:gridCol w:w="563"/>
      </w:tblGrid>
      <w:tr w14:paraId="0158EB61">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shd w:val="clear" w:color="auto" w:fill="auto"/>
            <w:tcMar>
              <w:left w:w="0" w:type="dxa"/>
              <w:right w:w="0" w:type="dxa"/>
            </w:tcMar>
            <w:vAlign w:val="center"/>
          </w:tcPr>
          <w:p w14:paraId="12CCFE03">
            <w:pPr>
              <w:tabs>
                <w:tab w:val="left" w:pos="1871"/>
                <w:tab w:val="left" w:pos="3407"/>
                <w:tab w:val="left" w:pos="4949"/>
                <w:tab w:val="left" w:pos="6599"/>
              </w:tabs>
              <w:rPr>
                <w:sz w:val="18"/>
              </w:rPr>
            </w:pPr>
            <w:r>
              <w:rPr>
                <w:rFonts w:ascii="Arial" w:hAnsi="黑体" w:eastAsia="黑体"/>
                <w:sz w:val="18"/>
              </w:rPr>
              <w:t>种类</w:t>
            </w:r>
          </w:p>
        </w:tc>
        <w:tc>
          <w:tcPr>
            <w:tcW w:w="0" w:type="auto"/>
            <w:shd w:val="clear" w:color="auto" w:fill="auto"/>
            <w:tcMar>
              <w:left w:w="0" w:type="dxa"/>
              <w:right w:w="0" w:type="dxa"/>
            </w:tcMar>
            <w:vAlign w:val="center"/>
          </w:tcPr>
          <w:p w14:paraId="04EFCC39">
            <w:pPr>
              <w:tabs>
                <w:tab w:val="left" w:pos="1871"/>
                <w:tab w:val="left" w:pos="3407"/>
                <w:tab w:val="left" w:pos="4949"/>
                <w:tab w:val="left" w:pos="6599"/>
              </w:tabs>
              <w:rPr>
                <w:sz w:val="18"/>
              </w:rPr>
            </w:pPr>
            <w:r>
              <w:rPr>
                <w:rFonts w:ascii="Arial" w:hAnsi="黑体" w:eastAsia="黑体"/>
                <w:sz w:val="18"/>
              </w:rPr>
              <w:t>蛋白质</w:t>
            </w:r>
            <w:r>
              <w:rPr>
                <w:rFonts w:ascii="Times New Roman" w:hAnsi="Times New Roman" w:eastAsia="宋体"/>
                <w:b/>
                <w:sz w:val="18"/>
              </w:rPr>
              <w:t>/%</w:t>
            </w:r>
          </w:p>
        </w:tc>
        <w:tc>
          <w:tcPr>
            <w:tcW w:w="0" w:type="auto"/>
            <w:shd w:val="clear" w:color="auto" w:fill="auto"/>
            <w:tcMar>
              <w:left w:w="0" w:type="dxa"/>
              <w:right w:w="0" w:type="dxa"/>
            </w:tcMar>
            <w:vAlign w:val="center"/>
          </w:tcPr>
          <w:p w14:paraId="14FFBC25">
            <w:pPr>
              <w:tabs>
                <w:tab w:val="left" w:pos="1871"/>
                <w:tab w:val="left" w:pos="3407"/>
                <w:tab w:val="left" w:pos="4949"/>
                <w:tab w:val="left" w:pos="6599"/>
              </w:tabs>
              <w:rPr>
                <w:sz w:val="18"/>
              </w:rPr>
            </w:pPr>
            <w:r>
              <w:rPr>
                <w:rFonts w:ascii="Arial" w:hAnsi="黑体" w:eastAsia="黑体"/>
                <w:sz w:val="18"/>
              </w:rPr>
              <w:t>脂质</w:t>
            </w:r>
            <w:r>
              <w:rPr>
                <w:rFonts w:ascii="Times New Roman" w:hAnsi="Times New Roman" w:eastAsia="宋体"/>
                <w:b/>
                <w:sz w:val="18"/>
              </w:rPr>
              <w:t>/%</w:t>
            </w:r>
          </w:p>
        </w:tc>
        <w:tc>
          <w:tcPr>
            <w:tcW w:w="0" w:type="auto"/>
            <w:shd w:val="clear" w:color="auto" w:fill="auto"/>
            <w:tcMar>
              <w:left w:w="0" w:type="dxa"/>
              <w:right w:w="0" w:type="dxa"/>
            </w:tcMar>
            <w:vAlign w:val="center"/>
          </w:tcPr>
          <w:p w14:paraId="5B550F04">
            <w:pPr>
              <w:tabs>
                <w:tab w:val="left" w:pos="1871"/>
                <w:tab w:val="left" w:pos="3407"/>
                <w:tab w:val="left" w:pos="4949"/>
                <w:tab w:val="left" w:pos="6599"/>
              </w:tabs>
              <w:rPr>
                <w:sz w:val="18"/>
              </w:rPr>
            </w:pPr>
            <w:r>
              <w:rPr>
                <w:rFonts w:ascii="Arial" w:hAnsi="黑体" w:eastAsia="黑体"/>
                <w:sz w:val="18"/>
              </w:rPr>
              <w:t>糖类</w:t>
            </w:r>
            <w:r>
              <w:rPr>
                <w:rFonts w:ascii="Times New Roman" w:hAnsi="Times New Roman" w:eastAsia="宋体"/>
                <w:b/>
                <w:sz w:val="18"/>
              </w:rPr>
              <w:t>/%</w:t>
            </w:r>
          </w:p>
        </w:tc>
      </w:tr>
      <w:tr w14:paraId="5018D8A3">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shd w:val="clear" w:color="auto" w:fill="auto"/>
            <w:tcMar>
              <w:left w:w="0" w:type="dxa"/>
              <w:right w:w="0" w:type="dxa"/>
            </w:tcMar>
            <w:vAlign w:val="center"/>
          </w:tcPr>
          <w:p w14:paraId="7E4BE157">
            <w:pPr>
              <w:tabs>
                <w:tab w:val="left" w:pos="1871"/>
                <w:tab w:val="left" w:pos="3407"/>
                <w:tab w:val="left" w:pos="4949"/>
                <w:tab w:val="left" w:pos="6599"/>
              </w:tabs>
              <w:rPr>
                <w:sz w:val="18"/>
              </w:rPr>
            </w:pPr>
            <w:r>
              <w:rPr>
                <w:rFonts w:ascii="Times New Roman" w:hAnsi="楷体" w:eastAsia="楷体"/>
                <w:sz w:val="18"/>
              </w:rPr>
              <w:t>神经髓鞘</w:t>
            </w:r>
          </w:p>
        </w:tc>
        <w:tc>
          <w:tcPr>
            <w:tcW w:w="0" w:type="auto"/>
            <w:shd w:val="clear" w:color="auto" w:fill="auto"/>
            <w:tcMar>
              <w:left w:w="0" w:type="dxa"/>
              <w:right w:w="0" w:type="dxa"/>
            </w:tcMar>
            <w:vAlign w:val="center"/>
          </w:tcPr>
          <w:p w14:paraId="5BA48C51">
            <w:pPr>
              <w:tabs>
                <w:tab w:val="left" w:pos="1871"/>
                <w:tab w:val="left" w:pos="3407"/>
                <w:tab w:val="left" w:pos="4949"/>
                <w:tab w:val="left" w:pos="6599"/>
              </w:tabs>
              <w:rPr>
                <w:sz w:val="18"/>
              </w:rPr>
            </w:pPr>
            <w:r>
              <w:rPr>
                <w:rFonts w:ascii="Times New Roman" w:hAnsi="宋体" w:eastAsia="宋体"/>
                <w:sz w:val="18"/>
              </w:rPr>
              <w:t>22</w:t>
            </w:r>
          </w:p>
        </w:tc>
        <w:tc>
          <w:tcPr>
            <w:tcW w:w="0" w:type="auto"/>
            <w:shd w:val="clear" w:color="auto" w:fill="auto"/>
            <w:tcMar>
              <w:left w:w="0" w:type="dxa"/>
              <w:right w:w="0" w:type="dxa"/>
            </w:tcMar>
            <w:vAlign w:val="center"/>
          </w:tcPr>
          <w:p w14:paraId="71778B1F">
            <w:pPr>
              <w:tabs>
                <w:tab w:val="left" w:pos="1871"/>
                <w:tab w:val="left" w:pos="3407"/>
                <w:tab w:val="left" w:pos="4949"/>
                <w:tab w:val="left" w:pos="6599"/>
              </w:tabs>
              <w:rPr>
                <w:sz w:val="18"/>
              </w:rPr>
            </w:pPr>
            <w:r>
              <w:rPr>
                <w:rFonts w:ascii="Times New Roman" w:hAnsi="宋体" w:eastAsia="宋体"/>
                <w:sz w:val="18"/>
              </w:rPr>
              <w:t>77</w:t>
            </w:r>
          </w:p>
        </w:tc>
        <w:tc>
          <w:tcPr>
            <w:tcW w:w="0" w:type="auto"/>
            <w:shd w:val="clear" w:color="auto" w:fill="auto"/>
            <w:tcMar>
              <w:left w:w="0" w:type="dxa"/>
              <w:right w:w="0" w:type="dxa"/>
            </w:tcMar>
            <w:vAlign w:val="center"/>
          </w:tcPr>
          <w:p w14:paraId="31E85636">
            <w:pPr>
              <w:tabs>
                <w:tab w:val="left" w:pos="1871"/>
                <w:tab w:val="left" w:pos="3407"/>
                <w:tab w:val="left" w:pos="4949"/>
                <w:tab w:val="left" w:pos="6599"/>
              </w:tabs>
              <w:rPr>
                <w:sz w:val="18"/>
              </w:rPr>
            </w:pPr>
            <w:r>
              <w:rPr>
                <w:rFonts w:ascii="Times New Roman" w:hAnsi="宋体" w:eastAsia="宋体"/>
                <w:sz w:val="18"/>
              </w:rPr>
              <w:t>1</w:t>
            </w:r>
          </w:p>
        </w:tc>
      </w:tr>
      <w:tr w14:paraId="65647D88">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shd w:val="clear" w:color="auto" w:fill="auto"/>
            <w:tcMar>
              <w:left w:w="0" w:type="dxa"/>
              <w:right w:w="0" w:type="dxa"/>
            </w:tcMar>
            <w:vAlign w:val="center"/>
          </w:tcPr>
          <w:p w14:paraId="7197424D">
            <w:pPr>
              <w:tabs>
                <w:tab w:val="left" w:pos="1871"/>
                <w:tab w:val="left" w:pos="3407"/>
                <w:tab w:val="left" w:pos="4949"/>
                <w:tab w:val="left" w:pos="6599"/>
              </w:tabs>
              <w:rPr>
                <w:sz w:val="18"/>
              </w:rPr>
            </w:pPr>
            <w:r>
              <w:rPr>
                <w:rFonts w:ascii="Times New Roman" w:hAnsi="楷体" w:eastAsia="楷体"/>
                <w:sz w:val="18"/>
              </w:rPr>
              <w:t>变形虫细胞膜</w:t>
            </w:r>
          </w:p>
        </w:tc>
        <w:tc>
          <w:tcPr>
            <w:tcW w:w="0" w:type="auto"/>
            <w:shd w:val="clear" w:color="auto" w:fill="auto"/>
            <w:tcMar>
              <w:left w:w="0" w:type="dxa"/>
              <w:right w:w="0" w:type="dxa"/>
            </w:tcMar>
            <w:vAlign w:val="center"/>
          </w:tcPr>
          <w:p w14:paraId="5608F26C">
            <w:pPr>
              <w:tabs>
                <w:tab w:val="left" w:pos="1871"/>
                <w:tab w:val="left" w:pos="3407"/>
                <w:tab w:val="left" w:pos="4949"/>
                <w:tab w:val="left" w:pos="6599"/>
              </w:tabs>
              <w:rPr>
                <w:sz w:val="18"/>
              </w:rPr>
            </w:pPr>
            <w:r>
              <w:rPr>
                <w:rFonts w:ascii="Times New Roman" w:hAnsi="宋体" w:eastAsia="宋体"/>
                <w:sz w:val="18"/>
              </w:rPr>
              <w:t>54</w:t>
            </w:r>
          </w:p>
        </w:tc>
        <w:tc>
          <w:tcPr>
            <w:tcW w:w="0" w:type="auto"/>
            <w:shd w:val="clear" w:color="auto" w:fill="auto"/>
            <w:tcMar>
              <w:left w:w="0" w:type="dxa"/>
              <w:right w:w="0" w:type="dxa"/>
            </w:tcMar>
            <w:vAlign w:val="center"/>
          </w:tcPr>
          <w:p w14:paraId="49D6D74B">
            <w:pPr>
              <w:tabs>
                <w:tab w:val="left" w:pos="1871"/>
                <w:tab w:val="left" w:pos="3407"/>
                <w:tab w:val="left" w:pos="4949"/>
                <w:tab w:val="left" w:pos="6599"/>
              </w:tabs>
              <w:rPr>
                <w:sz w:val="18"/>
              </w:rPr>
            </w:pPr>
            <w:r>
              <w:rPr>
                <w:rFonts w:ascii="Times New Roman" w:hAnsi="宋体" w:eastAsia="宋体"/>
                <w:sz w:val="18"/>
              </w:rPr>
              <w:t>42</w:t>
            </w:r>
          </w:p>
        </w:tc>
        <w:tc>
          <w:tcPr>
            <w:tcW w:w="0" w:type="auto"/>
            <w:shd w:val="clear" w:color="auto" w:fill="auto"/>
            <w:tcMar>
              <w:left w:w="0" w:type="dxa"/>
              <w:right w:w="0" w:type="dxa"/>
            </w:tcMar>
            <w:vAlign w:val="center"/>
          </w:tcPr>
          <w:p w14:paraId="1059C6A3">
            <w:pPr>
              <w:tabs>
                <w:tab w:val="left" w:pos="1871"/>
                <w:tab w:val="left" w:pos="3407"/>
                <w:tab w:val="left" w:pos="4949"/>
                <w:tab w:val="left" w:pos="6599"/>
              </w:tabs>
              <w:rPr>
                <w:sz w:val="18"/>
              </w:rPr>
            </w:pPr>
            <w:r>
              <w:rPr>
                <w:rFonts w:ascii="Times New Roman" w:hAnsi="宋体" w:eastAsia="宋体"/>
                <w:sz w:val="18"/>
              </w:rPr>
              <w:t>4</w:t>
            </w:r>
          </w:p>
        </w:tc>
      </w:tr>
      <w:tr w14:paraId="67D4C8F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shd w:val="clear" w:color="auto" w:fill="auto"/>
            <w:tcMar>
              <w:left w:w="0" w:type="dxa"/>
              <w:right w:w="0" w:type="dxa"/>
            </w:tcMar>
            <w:vAlign w:val="center"/>
          </w:tcPr>
          <w:p w14:paraId="45538948">
            <w:pPr>
              <w:tabs>
                <w:tab w:val="left" w:pos="1871"/>
                <w:tab w:val="left" w:pos="3407"/>
                <w:tab w:val="left" w:pos="4949"/>
                <w:tab w:val="left" w:pos="6599"/>
              </w:tabs>
              <w:rPr>
                <w:sz w:val="18"/>
              </w:rPr>
            </w:pPr>
            <w:r>
              <w:rPr>
                <w:rFonts w:ascii="Times New Roman" w:hAnsi="楷体" w:eastAsia="楷体"/>
                <w:sz w:val="18"/>
              </w:rPr>
              <w:t>小鼠肝细胞膜</w:t>
            </w:r>
          </w:p>
        </w:tc>
        <w:tc>
          <w:tcPr>
            <w:tcW w:w="0" w:type="auto"/>
            <w:shd w:val="clear" w:color="auto" w:fill="auto"/>
            <w:tcMar>
              <w:left w:w="0" w:type="dxa"/>
              <w:right w:w="0" w:type="dxa"/>
            </w:tcMar>
            <w:vAlign w:val="center"/>
          </w:tcPr>
          <w:p w14:paraId="6EEA39B9">
            <w:pPr>
              <w:tabs>
                <w:tab w:val="left" w:pos="1871"/>
                <w:tab w:val="left" w:pos="3407"/>
                <w:tab w:val="left" w:pos="4949"/>
                <w:tab w:val="left" w:pos="6599"/>
              </w:tabs>
              <w:rPr>
                <w:sz w:val="18"/>
              </w:rPr>
            </w:pPr>
            <w:r>
              <w:rPr>
                <w:rFonts w:ascii="Times New Roman" w:hAnsi="宋体" w:eastAsia="宋体"/>
                <w:sz w:val="18"/>
              </w:rPr>
              <w:t>44</w:t>
            </w:r>
          </w:p>
        </w:tc>
        <w:tc>
          <w:tcPr>
            <w:tcW w:w="0" w:type="auto"/>
            <w:shd w:val="clear" w:color="auto" w:fill="auto"/>
            <w:tcMar>
              <w:left w:w="0" w:type="dxa"/>
              <w:right w:w="0" w:type="dxa"/>
            </w:tcMar>
            <w:vAlign w:val="center"/>
          </w:tcPr>
          <w:p w14:paraId="50A4B305">
            <w:pPr>
              <w:tabs>
                <w:tab w:val="left" w:pos="1871"/>
                <w:tab w:val="left" w:pos="3407"/>
                <w:tab w:val="left" w:pos="4949"/>
                <w:tab w:val="left" w:pos="6599"/>
              </w:tabs>
              <w:rPr>
                <w:sz w:val="18"/>
              </w:rPr>
            </w:pPr>
            <w:r>
              <w:rPr>
                <w:rFonts w:ascii="Times New Roman" w:hAnsi="宋体" w:eastAsia="宋体"/>
                <w:sz w:val="18"/>
              </w:rPr>
              <w:t>52</w:t>
            </w:r>
          </w:p>
        </w:tc>
        <w:tc>
          <w:tcPr>
            <w:tcW w:w="0" w:type="auto"/>
            <w:shd w:val="clear" w:color="auto" w:fill="auto"/>
            <w:tcMar>
              <w:left w:w="0" w:type="dxa"/>
              <w:right w:w="0" w:type="dxa"/>
            </w:tcMar>
            <w:vAlign w:val="center"/>
          </w:tcPr>
          <w:p w14:paraId="796BB805">
            <w:pPr>
              <w:tabs>
                <w:tab w:val="left" w:pos="1871"/>
                <w:tab w:val="left" w:pos="3407"/>
                <w:tab w:val="left" w:pos="4949"/>
                <w:tab w:val="left" w:pos="6599"/>
              </w:tabs>
              <w:rPr>
                <w:sz w:val="18"/>
              </w:rPr>
            </w:pPr>
            <w:r>
              <w:rPr>
                <w:rFonts w:ascii="Times New Roman" w:hAnsi="宋体" w:eastAsia="宋体"/>
                <w:sz w:val="18"/>
              </w:rPr>
              <w:t>4</w:t>
            </w:r>
          </w:p>
        </w:tc>
      </w:tr>
      <w:tr w14:paraId="08C006C6">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shd w:val="clear" w:color="auto" w:fill="auto"/>
            <w:tcMar>
              <w:left w:w="0" w:type="dxa"/>
              <w:right w:w="0" w:type="dxa"/>
            </w:tcMar>
            <w:vAlign w:val="center"/>
          </w:tcPr>
          <w:p w14:paraId="071A4428">
            <w:pPr>
              <w:tabs>
                <w:tab w:val="left" w:pos="1871"/>
                <w:tab w:val="left" w:pos="3407"/>
                <w:tab w:val="left" w:pos="4949"/>
                <w:tab w:val="left" w:pos="6599"/>
              </w:tabs>
              <w:rPr>
                <w:sz w:val="18"/>
              </w:rPr>
            </w:pPr>
            <w:r>
              <w:rPr>
                <w:rFonts w:ascii="Times New Roman" w:hAnsi="楷体" w:eastAsia="楷体"/>
                <w:sz w:val="18"/>
              </w:rPr>
              <w:t>人红细胞膜</w:t>
            </w:r>
          </w:p>
        </w:tc>
        <w:tc>
          <w:tcPr>
            <w:tcW w:w="0" w:type="auto"/>
            <w:shd w:val="clear" w:color="auto" w:fill="auto"/>
            <w:tcMar>
              <w:left w:w="0" w:type="dxa"/>
              <w:right w:w="0" w:type="dxa"/>
            </w:tcMar>
            <w:vAlign w:val="center"/>
          </w:tcPr>
          <w:p w14:paraId="36404729">
            <w:pPr>
              <w:tabs>
                <w:tab w:val="left" w:pos="1871"/>
                <w:tab w:val="left" w:pos="3407"/>
                <w:tab w:val="left" w:pos="4949"/>
                <w:tab w:val="left" w:pos="6599"/>
              </w:tabs>
              <w:rPr>
                <w:sz w:val="18"/>
              </w:rPr>
            </w:pPr>
            <w:r>
              <w:rPr>
                <w:rFonts w:ascii="Times New Roman" w:hAnsi="宋体" w:eastAsia="宋体"/>
                <w:sz w:val="18"/>
              </w:rPr>
              <w:t>49</w:t>
            </w:r>
          </w:p>
        </w:tc>
        <w:tc>
          <w:tcPr>
            <w:tcW w:w="0" w:type="auto"/>
            <w:shd w:val="clear" w:color="auto" w:fill="auto"/>
            <w:tcMar>
              <w:left w:w="0" w:type="dxa"/>
              <w:right w:w="0" w:type="dxa"/>
            </w:tcMar>
            <w:vAlign w:val="center"/>
          </w:tcPr>
          <w:p w14:paraId="6B65AA01">
            <w:pPr>
              <w:tabs>
                <w:tab w:val="left" w:pos="1871"/>
                <w:tab w:val="left" w:pos="3407"/>
                <w:tab w:val="left" w:pos="4949"/>
                <w:tab w:val="left" w:pos="6599"/>
              </w:tabs>
              <w:rPr>
                <w:sz w:val="18"/>
              </w:rPr>
            </w:pPr>
            <w:r>
              <w:rPr>
                <w:rFonts w:ascii="Times New Roman" w:hAnsi="宋体" w:eastAsia="宋体"/>
                <w:sz w:val="18"/>
              </w:rPr>
              <w:t>43</w:t>
            </w:r>
          </w:p>
        </w:tc>
        <w:tc>
          <w:tcPr>
            <w:tcW w:w="0" w:type="auto"/>
            <w:shd w:val="clear" w:color="auto" w:fill="auto"/>
            <w:tcMar>
              <w:left w:w="0" w:type="dxa"/>
              <w:right w:w="0" w:type="dxa"/>
            </w:tcMar>
            <w:vAlign w:val="center"/>
          </w:tcPr>
          <w:p w14:paraId="5990335B">
            <w:pPr>
              <w:tabs>
                <w:tab w:val="left" w:pos="1871"/>
                <w:tab w:val="left" w:pos="3407"/>
                <w:tab w:val="left" w:pos="4949"/>
                <w:tab w:val="left" w:pos="6599"/>
              </w:tabs>
              <w:rPr>
                <w:sz w:val="18"/>
              </w:rPr>
            </w:pPr>
            <w:r>
              <w:rPr>
                <w:rFonts w:ascii="Times New Roman" w:hAnsi="宋体" w:eastAsia="宋体"/>
                <w:sz w:val="18"/>
              </w:rPr>
              <w:t>8</w:t>
            </w:r>
          </w:p>
        </w:tc>
      </w:tr>
    </w:tbl>
    <w:p w14:paraId="60FD8776">
      <w:pPr>
        <w:tabs>
          <w:tab w:val="left" w:pos="1871"/>
          <w:tab w:val="left" w:pos="3407"/>
          <w:tab w:val="left" w:pos="4949"/>
          <w:tab w:val="left" w:pos="6599"/>
        </w:tabs>
        <w:jc w:val="center"/>
        <w:rPr>
          <w:rFonts w:ascii="Times New Roman" w:hAnsi="宋体" w:eastAsia="宋体"/>
        </w:rPr>
      </w:pPr>
    </w:p>
    <w:p w14:paraId="282E9225">
      <w:pPr>
        <w:tabs>
          <w:tab w:val="left" w:pos="1871"/>
          <w:tab w:val="left" w:pos="3407"/>
          <w:tab w:val="left" w:pos="4949"/>
          <w:tab w:val="left" w:pos="6599"/>
        </w:tabs>
        <w:rPr>
          <w:rFonts w:ascii="Times New Roman" w:hAnsi="宋体" w:eastAsia="宋体"/>
        </w:rPr>
      </w:pPr>
    </w:p>
    <w:p w14:paraId="1E8365CB">
      <w:pPr>
        <w:tabs>
          <w:tab w:val="left" w:pos="1871"/>
          <w:tab w:val="left" w:pos="3407"/>
          <w:tab w:val="left" w:pos="4949"/>
          <w:tab w:val="left" w:pos="6599"/>
        </w:tabs>
        <w:rPr>
          <w:rFonts w:ascii="Times New Roman" w:hAnsi="宋体" w:eastAsia="宋体"/>
        </w:rPr>
      </w:pPr>
      <w:r>
        <w:rPr>
          <w:rFonts w:ascii="Times New Roman" w:hAnsi="Times New Roman" w:eastAsia="宋体"/>
          <w:b/>
        </w:rPr>
        <w:t>1</w:t>
      </w:r>
      <w:r>
        <w:rPr>
          <w:rFonts w:ascii="Times New Roman" w:hAnsi="Times New Roman" w:eastAsia="宋体" w:cs="Times New Roman"/>
        </w:rPr>
        <w:t>.</w:t>
      </w:r>
      <w:r>
        <w:rPr>
          <w:rFonts w:ascii="Times New Roman" w:hAnsi="宋体" w:eastAsia="宋体"/>
        </w:rPr>
        <w:t>请结合材料1,概述磷脂分子的组成和特点。</w:t>
      </w:r>
    </w:p>
    <w:p w14:paraId="1E6AC3AF">
      <w:pPr>
        <w:tabs>
          <w:tab w:val="left" w:pos="1871"/>
          <w:tab w:val="left" w:pos="3407"/>
          <w:tab w:val="left" w:pos="4949"/>
          <w:tab w:val="left" w:pos="6599"/>
        </w:tabs>
        <w:jc w:val="right"/>
        <w:rPr>
          <w:rFonts w:ascii="Times New Roman" w:hAnsi="宋体" w:eastAsia="宋体"/>
        </w:rPr>
      </w:pPr>
      <w:r>
        <w:rPr>
          <w:rFonts w:ascii="Times New Roman" w:hAnsi="宋体" w:eastAsia="宋体"/>
          <w:u w:val="dotted" w:color="000000"/>
        </w:rPr>
        <w:t> </w:t>
      </w:r>
    </w:p>
    <w:p w14:paraId="5FCAB0F5">
      <w:pPr>
        <w:tabs>
          <w:tab w:val="left" w:pos="1871"/>
          <w:tab w:val="left" w:pos="3407"/>
          <w:tab w:val="left" w:pos="4949"/>
          <w:tab w:val="left" w:pos="6599"/>
        </w:tabs>
        <w:rPr>
          <w:rFonts w:ascii="Times New Roman" w:hAnsi="宋体" w:eastAsia="宋体"/>
        </w:rPr>
      </w:pPr>
      <w:r>
        <w:rPr>
          <w:rFonts w:ascii="Times New Roman" w:hAnsi="Times New Roman" w:eastAsia="宋体"/>
          <w:b/>
        </w:rPr>
        <w:t>2</w:t>
      </w:r>
      <w:r>
        <w:rPr>
          <w:rFonts w:ascii="Times New Roman" w:hAnsi="Times New Roman" w:eastAsia="宋体" w:cs="Times New Roman"/>
        </w:rPr>
        <w:t>.</w:t>
      </w:r>
      <w:r>
        <w:rPr>
          <w:rFonts w:ascii="Times New Roman" w:hAnsi="宋体" w:eastAsia="宋体"/>
        </w:rPr>
        <w:t>通过材料2能得出什么结论?将人的肝细胞中的磷脂全部提取并铺展成单层分子,其面积是肝细胞表面积的2倍吗?为什么?</w:t>
      </w:r>
    </w:p>
    <w:p w14:paraId="10A979A1">
      <w:pPr>
        <w:tabs>
          <w:tab w:val="left" w:pos="1871"/>
          <w:tab w:val="left" w:pos="3407"/>
          <w:tab w:val="left" w:pos="4949"/>
          <w:tab w:val="left" w:pos="6599"/>
        </w:tabs>
        <w:jc w:val="right"/>
        <w:rPr>
          <w:rFonts w:ascii="Times New Roman" w:hAnsi="宋体" w:eastAsia="宋体"/>
        </w:rPr>
      </w:pPr>
      <w:r>
        <w:rPr>
          <w:rFonts w:ascii="Times New Roman" w:hAnsi="宋体" w:eastAsia="宋体"/>
          <w:u w:val="dotted" w:color="000000"/>
        </w:rPr>
        <w:t> </w:t>
      </w:r>
    </w:p>
    <w:p w14:paraId="754ADB39">
      <w:pPr>
        <w:tabs>
          <w:tab w:val="left" w:pos="1871"/>
          <w:tab w:val="left" w:pos="3407"/>
          <w:tab w:val="left" w:pos="4949"/>
          <w:tab w:val="left" w:pos="6599"/>
        </w:tabs>
        <w:rPr>
          <w:rFonts w:ascii="Times New Roman" w:hAnsi="宋体" w:eastAsia="宋体"/>
        </w:rPr>
      </w:pPr>
      <w:r>
        <w:rPr>
          <w:rFonts w:ascii="Times New Roman" w:hAnsi="Times New Roman" w:eastAsia="宋体"/>
          <w:b/>
        </w:rPr>
        <w:t>3</w:t>
      </w:r>
      <w:r>
        <w:rPr>
          <w:rFonts w:ascii="Times New Roman" w:hAnsi="Times New Roman" w:eastAsia="宋体" w:cs="Times New Roman"/>
        </w:rPr>
        <w:t>.</w:t>
      </w:r>
      <w:r>
        <w:rPr>
          <w:rFonts w:ascii="Times New Roman" w:hAnsi="宋体" w:eastAsia="宋体"/>
        </w:rPr>
        <w:t>请根据材料3,概述细胞膜的组成成分及细胞膜功能的复杂程度主要与哪种成分相关联。</w:t>
      </w:r>
    </w:p>
    <w:p w14:paraId="101AFD79">
      <w:pPr>
        <w:tabs>
          <w:tab w:val="left" w:pos="1871"/>
          <w:tab w:val="left" w:pos="3407"/>
          <w:tab w:val="left" w:pos="4949"/>
          <w:tab w:val="left" w:pos="6599"/>
        </w:tabs>
        <w:jc w:val="right"/>
        <w:rPr>
          <w:rFonts w:ascii="Times New Roman" w:hAnsi="宋体" w:eastAsia="宋体"/>
        </w:rPr>
      </w:pPr>
      <w:r>
        <w:rPr>
          <w:rFonts w:ascii="Times New Roman" w:hAnsi="宋体" w:eastAsia="宋体"/>
          <w:u w:val="dotted" w:color="000000"/>
        </w:rPr>
        <w:t> </w:t>
      </w:r>
    </w:p>
    <w:p w14:paraId="0CC00A76">
      <w:pPr>
        <w:tabs>
          <w:tab w:val="left" w:pos="1871"/>
          <w:tab w:val="left" w:pos="3407"/>
          <w:tab w:val="left" w:pos="4949"/>
          <w:tab w:val="left" w:pos="6599"/>
        </w:tabs>
        <w:rPr>
          <w:rFonts w:ascii="Times New Roman" w:hAnsi="宋体" w:eastAsia="宋体"/>
        </w:rPr>
      </w:pPr>
      <w:r>
        <w:rPr>
          <w:rFonts w:ascii="Times New Roman" w:hAnsi="宋体" w:eastAsia="宋体"/>
        </w:rPr>
        <w:drawing>
          <wp:inline distT="0" distB="0" distL="0" distR="0">
            <wp:extent cx="3110230" cy="265430"/>
            <wp:effectExtent l="0" t="0" r="13970" b="1270"/>
            <wp:docPr id="282" name="BZS1A.eps" descr="id:2147495300;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BZS1A.eps" descr="id:2147495300;FounderCES"/>
                    <pic:cNvPicPr>
                      <a:picLocks noChangeAspect="1"/>
                    </pic:cNvPicPr>
                  </pic:nvPicPr>
                  <pic:blipFill>
                    <a:blip r:embed="rId5"/>
                    <a:stretch>
                      <a:fillRect/>
                    </a:stretch>
                  </pic:blipFill>
                  <pic:spPr>
                    <a:xfrm>
                      <a:off x="0" y="0"/>
                      <a:ext cx="3110400" cy="266040"/>
                    </a:xfrm>
                    <a:prstGeom prst="rect">
                      <a:avLst/>
                    </a:prstGeom>
                  </pic:spPr>
                </pic:pic>
              </a:graphicData>
            </a:graphic>
          </wp:inline>
        </w:drawing>
      </w:r>
      <w:r>
        <w:rPr>
          <w:rFonts w:eastAsia="方正兰亭中黑_GBK"/>
          <w:sz w:val="28"/>
        </w:rPr>
        <w:t>知新</w:t>
      </w:r>
    </w:p>
    <w:p w14:paraId="6FC97048">
      <w:pPr>
        <w:tabs>
          <w:tab w:val="left" w:pos="1871"/>
          <w:tab w:val="left" w:pos="3407"/>
          <w:tab w:val="left" w:pos="4949"/>
          <w:tab w:val="left" w:pos="6599"/>
        </w:tabs>
        <w:rPr>
          <w:rFonts w:ascii="Times New Roman" w:hAnsi="宋体" w:eastAsia="宋体"/>
        </w:rPr>
      </w:pPr>
      <w:r>
        <w:rPr>
          <w:rFonts w:ascii="Times New Roman" w:hAnsi="Times New Roman" w:eastAsia="宋体"/>
          <w:b/>
        </w:rPr>
        <w:t>1</w:t>
      </w:r>
      <w:r>
        <w:rPr>
          <w:rFonts w:ascii="Times New Roman" w:hAnsi="Times New Roman" w:eastAsia="宋体" w:cs="Times New Roman"/>
        </w:rPr>
        <w:t>.</w:t>
      </w:r>
      <w:r>
        <w:rPr>
          <w:rFonts w:ascii="Times New Roman" w:hAnsi="宋体" w:eastAsia="宋体"/>
          <w:b/>
        </w:rPr>
        <w:t>科学家的探索历程</w:t>
      </w:r>
    </w:p>
    <w:p w14:paraId="3AD2094B">
      <w:pPr>
        <w:tabs>
          <w:tab w:val="left" w:pos="1871"/>
          <w:tab w:val="left" w:pos="3407"/>
          <w:tab w:val="left" w:pos="4949"/>
          <w:tab w:val="left" w:pos="6599"/>
        </w:tabs>
        <w:jc w:val="center"/>
        <w:rPr>
          <w:rFonts w:ascii="Times New Roman" w:hAnsi="宋体" w:eastAsia="宋体"/>
        </w:rPr>
      </w:pPr>
      <w:r>
        <w:rPr>
          <w:rFonts w:ascii="Times New Roman" w:hAnsi="宋体" w:eastAsia="宋体"/>
        </w:rPr>
        <w:drawing>
          <wp:inline distT="0" distB="0" distL="0" distR="0">
            <wp:extent cx="5764530" cy="1230630"/>
            <wp:effectExtent l="0" t="0" r="7620" b="7620"/>
            <wp:docPr id="283" name="QSG1ARX57.eps" descr="id:2147495307;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QSG1ARX57.eps" descr="id:2147495307;FounderCES"/>
                    <pic:cNvPicPr>
                      <a:picLocks noChangeAspect="1"/>
                    </pic:cNvPicPr>
                  </pic:nvPicPr>
                  <pic:blipFill>
                    <a:blip r:embed="rId16"/>
                    <a:stretch>
                      <a:fillRect/>
                    </a:stretch>
                  </pic:blipFill>
                  <pic:spPr>
                    <a:xfrm>
                      <a:off x="0" y="0"/>
                      <a:ext cx="5765040" cy="1231200"/>
                    </a:xfrm>
                    <a:prstGeom prst="rect">
                      <a:avLst/>
                    </a:prstGeom>
                  </pic:spPr>
                </pic:pic>
              </a:graphicData>
            </a:graphic>
          </wp:inline>
        </w:drawing>
      </w:r>
    </w:p>
    <w:p w14:paraId="7E593E20">
      <w:pPr>
        <w:tabs>
          <w:tab w:val="left" w:pos="1871"/>
          <w:tab w:val="left" w:pos="3407"/>
          <w:tab w:val="left" w:pos="4949"/>
          <w:tab w:val="left" w:pos="6599"/>
        </w:tabs>
        <w:rPr>
          <w:rFonts w:ascii="Times New Roman" w:hAnsi="宋体" w:eastAsia="宋体"/>
        </w:rPr>
      </w:pPr>
      <w:r>
        <w:rPr>
          <w:rFonts w:ascii="Times New Roman" w:hAnsi="Times New Roman" w:eastAsia="宋体"/>
          <w:b/>
        </w:rPr>
        <w:t>2</w:t>
      </w:r>
      <w:r>
        <w:rPr>
          <w:rFonts w:ascii="Times New Roman" w:hAnsi="Times New Roman" w:eastAsia="宋体" w:cs="Times New Roman"/>
        </w:rPr>
        <w:t>.</w:t>
      </w:r>
      <w:r>
        <w:rPr>
          <w:rFonts w:ascii="Times New Roman" w:hAnsi="宋体" w:eastAsia="宋体"/>
          <w:b/>
        </w:rPr>
        <w:t>细胞膜的成分</w:t>
      </w:r>
    </w:p>
    <w:p w14:paraId="4707D4E7">
      <w:pPr>
        <w:tabs>
          <w:tab w:val="left" w:pos="1871"/>
          <w:tab w:val="left" w:pos="3407"/>
          <w:tab w:val="left" w:pos="4949"/>
          <w:tab w:val="left" w:pos="6599"/>
        </w:tabs>
      </w:pPr>
    </w:p>
    <w:tbl>
      <w:tblPr>
        <w:tblStyle w:val="2"/>
        <w:tblW w:w="3504" w:type="pct"/>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autofit"/>
        <w:tblCellMar>
          <w:top w:w="0" w:type="dxa"/>
          <w:left w:w="108" w:type="dxa"/>
          <w:bottom w:w="0" w:type="dxa"/>
          <w:right w:w="108" w:type="dxa"/>
        </w:tblCellMar>
      </w:tblPr>
      <w:tblGrid>
        <w:gridCol w:w="213"/>
        <w:gridCol w:w="518"/>
        <w:gridCol w:w="696"/>
        <w:gridCol w:w="4426"/>
      </w:tblGrid>
      <w:tr w14:paraId="4283D7A6">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gridSpan w:val="2"/>
            <w:shd w:val="clear" w:color="auto" w:fill="auto"/>
            <w:tcMar>
              <w:left w:w="0" w:type="dxa"/>
              <w:right w:w="0" w:type="dxa"/>
            </w:tcMar>
            <w:vAlign w:val="center"/>
          </w:tcPr>
          <w:p w14:paraId="52FAAB75">
            <w:pPr>
              <w:tabs>
                <w:tab w:val="left" w:pos="1871"/>
                <w:tab w:val="left" w:pos="3407"/>
                <w:tab w:val="left" w:pos="4949"/>
                <w:tab w:val="left" w:pos="6599"/>
              </w:tabs>
              <w:rPr>
                <w:sz w:val="18"/>
              </w:rPr>
            </w:pPr>
            <w:r>
              <w:rPr>
                <w:rFonts w:ascii="Arial" w:hAnsi="黑体" w:eastAsia="黑体"/>
                <w:sz w:val="18"/>
              </w:rPr>
              <w:t>成分</w:t>
            </w:r>
          </w:p>
        </w:tc>
        <w:tc>
          <w:tcPr>
            <w:tcW w:w="0" w:type="auto"/>
            <w:shd w:val="clear" w:color="auto" w:fill="auto"/>
            <w:tcMar>
              <w:left w:w="0" w:type="dxa"/>
              <w:right w:w="0" w:type="dxa"/>
            </w:tcMar>
            <w:vAlign w:val="center"/>
          </w:tcPr>
          <w:p w14:paraId="71A425E8">
            <w:pPr>
              <w:tabs>
                <w:tab w:val="left" w:pos="1871"/>
                <w:tab w:val="left" w:pos="3407"/>
                <w:tab w:val="left" w:pos="4949"/>
                <w:tab w:val="left" w:pos="6599"/>
              </w:tabs>
              <w:rPr>
                <w:sz w:val="18"/>
              </w:rPr>
            </w:pPr>
            <w:r>
              <w:rPr>
                <w:rFonts w:ascii="Arial" w:hAnsi="黑体" w:eastAsia="黑体"/>
                <w:sz w:val="18"/>
              </w:rPr>
              <w:t>所占比例</w:t>
            </w:r>
          </w:p>
        </w:tc>
        <w:tc>
          <w:tcPr>
            <w:tcW w:w="0" w:type="auto"/>
            <w:shd w:val="clear" w:color="auto" w:fill="auto"/>
            <w:tcMar>
              <w:left w:w="0" w:type="dxa"/>
              <w:right w:w="0" w:type="dxa"/>
            </w:tcMar>
            <w:vAlign w:val="center"/>
          </w:tcPr>
          <w:p w14:paraId="45D2B064">
            <w:pPr>
              <w:tabs>
                <w:tab w:val="left" w:pos="1871"/>
                <w:tab w:val="left" w:pos="3407"/>
                <w:tab w:val="left" w:pos="4949"/>
                <w:tab w:val="left" w:pos="6599"/>
              </w:tabs>
              <w:rPr>
                <w:sz w:val="18"/>
              </w:rPr>
            </w:pPr>
            <w:r>
              <w:rPr>
                <w:rFonts w:ascii="Arial" w:hAnsi="黑体" w:eastAsia="黑体"/>
                <w:sz w:val="18"/>
              </w:rPr>
              <w:t>成分说明</w:t>
            </w:r>
          </w:p>
        </w:tc>
      </w:tr>
      <w:tr w14:paraId="69A84486">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vMerge w:val="restart"/>
            <w:shd w:val="clear" w:color="auto" w:fill="auto"/>
            <w:tcMar>
              <w:left w:w="0" w:type="dxa"/>
              <w:right w:w="0" w:type="dxa"/>
            </w:tcMar>
            <w:vAlign w:val="center"/>
          </w:tcPr>
          <w:p w14:paraId="6228F899">
            <w:pPr>
              <w:tabs>
                <w:tab w:val="left" w:pos="1871"/>
                <w:tab w:val="left" w:pos="3407"/>
                <w:tab w:val="left" w:pos="4949"/>
                <w:tab w:val="left" w:pos="6599"/>
              </w:tabs>
              <w:rPr>
                <w:rFonts w:ascii="Times New Roman" w:hAnsi="宋体" w:eastAsia="宋体"/>
                <w:sz w:val="18"/>
              </w:rPr>
            </w:pPr>
            <w:r>
              <w:rPr>
                <w:rFonts w:ascii="Times New Roman" w:hAnsi="宋体" w:eastAsia="宋体"/>
                <w:sz w:val="18"/>
              </w:rPr>
              <w:t>主</w:t>
            </w:r>
          </w:p>
          <w:p w14:paraId="3A074546">
            <w:pPr>
              <w:tabs>
                <w:tab w:val="left" w:pos="1871"/>
                <w:tab w:val="left" w:pos="3407"/>
                <w:tab w:val="left" w:pos="4949"/>
                <w:tab w:val="left" w:pos="6599"/>
              </w:tabs>
              <w:rPr>
                <w:sz w:val="18"/>
              </w:rPr>
            </w:pPr>
            <w:r>
              <w:rPr>
                <w:rFonts w:ascii="Times New Roman" w:hAnsi="宋体" w:eastAsia="宋体"/>
                <w:sz w:val="18"/>
              </w:rPr>
              <w:t>要</w:t>
            </w:r>
          </w:p>
        </w:tc>
        <w:tc>
          <w:tcPr>
            <w:tcW w:w="0" w:type="auto"/>
            <w:shd w:val="clear" w:color="auto" w:fill="auto"/>
            <w:tcMar>
              <w:left w:w="0" w:type="dxa"/>
              <w:right w:w="0" w:type="dxa"/>
            </w:tcMar>
            <w:vAlign w:val="center"/>
          </w:tcPr>
          <w:p w14:paraId="3BA42327">
            <w:pPr>
              <w:tabs>
                <w:tab w:val="left" w:pos="1871"/>
                <w:tab w:val="left" w:pos="3407"/>
                <w:tab w:val="left" w:pos="4949"/>
                <w:tab w:val="left" w:pos="6599"/>
              </w:tabs>
              <w:rPr>
                <w:rFonts w:ascii="Times New Roman" w:hAnsi="宋体" w:eastAsia="宋体"/>
                <w:sz w:val="18"/>
              </w:rPr>
            </w:pPr>
            <w:r>
              <w:rPr>
                <w:rFonts w:ascii="Times New Roman" w:hAnsi="宋体" w:eastAsia="宋体"/>
                <w:sz w:val="18"/>
              </w:rPr>
              <w:t>脂</w:t>
            </w:r>
          </w:p>
          <w:p w14:paraId="7786B0F9">
            <w:pPr>
              <w:tabs>
                <w:tab w:val="left" w:pos="1871"/>
                <w:tab w:val="left" w:pos="3407"/>
                <w:tab w:val="left" w:pos="4949"/>
                <w:tab w:val="left" w:pos="6599"/>
              </w:tabs>
              <w:rPr>
                <w:sz w:val="18"/>
              </w:rPr>
            </w:pPr>
            <w:r>
              <w:rPr>
                <w:rFonts w:ascii="Times New Roman" w:hAnsi="宋体" w:eastAsia="宋体"/>
                <w:sz w:val="18"/>
              </w:rPr>
              <w:t>质</w:t>
            </w:r>
          </w:p>
        </w:tc>
        <w:tc>
          <w:tcPr>
            <w:tcW w:w="0" w:type="auto"/>
            <w:shd w:val="clear" w:color="auto" w:fill="auto"/>
            <w:tcMar>
              <w:left w:w="0" w:type="dxa"/>
              <w:right w:w="0" w:type="dxa"/>
            </w:tcMar>
            <w:vAlign w:val="center"/>
          </w:tcPr>
          <w:p w14:paraId="2362AE2E">
            <w:pPr>
              <w:tabs>
                <w:tab w:val="left" w:pos="1871"/>
                <w:tab w:val="left" w:pos="3407"/>
                <w:tab w:val="left" w:pos="4949"/>
                <w:tab w:val="left" w:pos="6599"/>
              </w:tabs>
              <w:rPr>
                <w:sz w:val="18"/>
              </w:rPr>
            </w:pPr>
            <w:r>
              <w:rPr>
                <w:rFonts w:ascii="Times New Roman" w:hAnsi="宋体" w:eastAsia="宋体"/>
                <w:sz w:val="18"/>
              </w:rPr>
              <w:t>约50%</w:t>
            </w:r>
          </w:p>
        </w:tc>
        <w:tc>
          <w:tcPr>
            <w:tcW w:w="0" w:type="auto"/>
            <w:shd w:val="clear" w:color="auto" w:fill="auto"/>
            <w:tcMar>
              <w:left w:w="105" w:type="dxa"/>
              <w:right w:w="105" w:type="dxa"/>
            </w:tcMar>
            <w:vAlign w:val="center"/>
          </w:tcPr>
          <w:p w14:paraId="2CFC6CDC">
            <w:pPr>
              <w:tabs>
                <w:tab w:val="left" w:pos="1871"/>
                <w:tab w:val="left" w:pos="3407"/>
                <w:tab w:val="left" w:pos="4949"/>
                <w:tab w:val="left" w:pos="6599"/>
              </w:tabs>
              <w:rPr>
                <w:rFonts w:ascii="Times New Roman" w:hAnsi="宋体" w:eastAsia="宋体"/>
                <w:sz w:val="18"/>
              </w:rPr>
            </w:pPr>
            <w:r>
              <w:rPr>
                <w:rFonts w:hint="eastAsia" w:ascii="宋体" w:hAnsi="宋体" w:eastAsia="宋体" w:cs="宋体"/>
                <w:sz w:val="18"/>
              </w:rPr>
              <w:t>①</w:t>
            </w:r>
            <w:r>
              <w:rPr>
                <w:rFonts w:ascii="Times New Roman" w:hAnsi="宋体" w:eastAsia="宋体"/>
                <w:sz w:val="18"/>
              </w:rPr>
              <w:t>组成细胞膜的成分中脂质含量最高</w:t>
            </w:r>
          </w:p>
          <w:p w14:paraId="514EF020">
            <w:pPr>
              <w:tabs>
                <w:tab w:val="left" w:pos="1871"/>
                <w:tab w:val="left" w:pos="3407"/>
                <w:tab w:val="left" w:pos="4949"/>
                <w:tab w:val="left" w:pos="6599"/>
              </w:tabs>
              <w:rPr>
                <w:rFonts w:ascii="Times New Roman" w:hAnsi="宋体" w:eastAsia="宋体"/>
                <w:sz w:val="18"/>
              </w:rPr>
            </w:pPr>
            <w:r>
              <w:rPr>
                <w:rFonts w:hint="eastAsia" w:ascii="宋体" w:hAnsi="宋体" w:eastAsia="宋体" w:cs="宋体"/>
                <w:sz w:val="18"/>
              </w:rPr>
              <w:t>②</w:t>
            </w:r>
            <w:r>
              <w:rPr>
                <w:rFonts w:ascii="Times New Roman" w:hAnsi="宋体" w:eastAsia="宋体"/>
                <w:sz w:val="18"/>
              </w:rPr>
              <w:t>组成细胞膜的脂质有磷脂和</w:t>
            </w:r>
            <w:r>
              <w:rPr>
                <w:rFonts w:ascii="Times New Roman" w:hAnsi="宋体" w:eastAsia="宋体"/>
                <w:sz w:val="18"/>
                <w:u w:val="wave" w:color="00FFFF"/>
              </w:rPr>
              <w:t>胆固醇</w:t>
            </w:r>
          </w:p>
          <w:p w14:paraId="78B05340">
            <w:pPr>
              <w:tabs>
                <w:tab w:val="left" w:pos="1871"/>
                <w:tab w:val="left" w:pos="3407"/>
                <w:tab w:val="left" w:pos="4949"/>
                <w:tab w:val="left" w:pos="6599"/>
              </w:tabs>
              <w:rPr>
                <w:rFonts w:ascii="Times New Roman" w:hAnsi="宋体" w:eastAsia="宋体"/>
                <w:sz w:val="18"/>
              </w:rPr>
            </w:pPr>
            <w:r>
              <w:rPr>
                <w:rFonts w:ascii="Times New Roman" w:hAnsi="宋体" w:eastAsia="宋体"/>
                <w:sz w:val="18"/>
              </w:rPr>
              <w:drawing>
                <wp:inline distT="0" distB="0" distL="0" distR="0">
                  <wp:extent cx="405130" cy="114300"/>
                  <wp:effectExtent l="0" t="0" r="13970" b="0"/>
                  <wp:docPr id="284" name="箭头右下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箭头右下2.eps"/>
                          <pic:cNvPicPr>
                            <a:picLocks noChangeAspect="1"/>
                          </pic:cNvPicPr>
                        </pic:nvPicPr>
                        <pic:blipFill>
                          <a:blip r:embed="rId17"/>
                          <a:stretch>
                            <a:fillRect/>
                          </a:stretch>
                        </pic:blipFill>
                        <pic:spPr>
                          <a:xfrm>
                            <a:off x="0" y="0"/>
                            <a:ext cx="405360" cy="114480"/>
                          </a:xfrm>
                          <a:prstGeom prst="rect">
                            <a:avLst/>
                          </a:prstGeom>
                        </pic:spPr>
                      </pic:pic>
                    </a:graphicData>
                  </a:graphic>
                </wp:inline>
              </w:drawing>
            </w:r>
          </w:p>
          <w:p w14:paraId="21DDB004">
            <w:pPr>
              <w:tabs>
                <w:tab w:val="left" w:pos="1871"/>
                <w:tab w:val="left" w:pos="3407"/>
                <w:tab w:val="left" w:pos="4949"/>
                <w:tab w:val="left" w:pos="6599"/>
              </w:tabs>
              <w:rPr>
                <w:rFonts w:ascii="Times New Roman" w:hAnsi="宋体" w:eastAsia="宋体"/>
                <w:sz w:val="18"/>
              </w:rPr>
            </w:pPr>
            <w:r>
              <w:rPr>
                <w:rFonts w:ascii="Times New Roman" w:hAnsi="宋体" w:eastAsia="宋体"/>
                <w:sz w:val="18"/>
              </w:rPr>
              <w:t>　　　　　　　　　　　　　</w:t>
            </w:r>
            <w:r>
              <w:rPr>
                <w:rFonts w:ascii="Times New Roman" w:hAnsi="宋体" w:eastAsia="宋体"/>
                <w:color w:val="FF0000"/>
                <w:sz w:val="18"/>
              </w:rPr>
              <w:t>　</w:t>
            </w:r>
            <w:r>
              <w:rPr>
                <w:rFonts w:eastAsia="手书体"/>
                <w:color w:val="FF0000"/>
                <w:sz w:val="18"/>
              </w:rPr>
              <w:t>构成动物细胞膜的重要成分</w:t>
            </w:r>
          </w:p>
          <w:p w14:paraId="40358CE7">
            <w:pPr>
              <w:tabs>
                <w:tab w:val="left" w:pos="1871"/>
                <w:tab w:val="left" w:pos="3407"/>
                <w:tab w:val="left" w:pos="4949"/>
                <w:tab w:val="left" w:pos="6599"/>
              </w:tabs>
              <w:rPr>
                <w:sz w:val="18"/>
              </w:rPr>
            </w:pPr>
            <w:r>
              <w:rPr>
                <w:rFonts w:hint="eastAsia" w:ascii="宋体" w:hAnsi="宋体" w:eastAsia="宋体" w:cs="宋体"/>
                <w:sz w:val="18"/>
              </w:rPr>
              <w:t>③</w:t>
            </w:r>
            <w:r>
              <w:rPr>
                <w:rFonts w:ascii="Times New Roman" w:hAnsi="宋体" w:eastAsia="宋体"/>
                <w:sz w:val="18"/>
              </w:rPr>
              <w:t>组成细胞膜的脂质中磷脂含量最丰富</w:t>
            </w:r>
          </w:p>
        </w:tc>
      </w:tr>
      <w:tr w14:paraId="4EE90036">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vMerge w:val="continue"/>
            <w:shd w:val="clear" w:color="auto" w:fill="auto"/>
            <w:tcMar>
              <w:left w:w="0" w:type="dxa"/>
              <w:right w:w="0" w:type="dxa"/>
            </w:tcMar>
            <w:vAlign w:val="center"/>
          </w:tcPr>
          <w:p w14:paraId="6DF6E173">
            <w:pPr>
              <w:tabs>
                <w:tab w:val="left" w:pos="1871"/>
                <w:tab w:val="left" w:pos="3407"/>
                <w:tab w:val="left" w:pos="4949"/>
                <w:tab w:val="left" w:pos="6599"/>
              </w:tabs>
              <w:rPr>
                <w:sz w:val="18"/>
              </w:rPr>
            </w:pPr>
          </w:p>
        </w:tc>
        <w:tc>
          <w:tcPr>
            <w:tcW w:w="0" w:type="auto"/>
            <w:shd w:val="clear" w:color="auto" w:fill="auto"/>
            <w:tcMar>
              <w:left w:w="0" w:type="dxa"/>
              <w:right w:w="0" w:type="dxa"/>
            </w:tcMar>
            <w:vAlign w:val="center"/>
          </w:tcPr>
          <w:p w14:paraId="680DD327">
            <w:pPr>
              <w:tabs>
                <w:tab w:val="left" w:pos="1871"/>
                <w:tab w:val="left" w:pos="3407"/>
                <w:tab w:val="left" w:pos="4949"/>
                <w:tab w:val="left" w:pos="6599"/>
              </w:tabs>
              <w:rPr>
                <w:sz w:val="18"/>
              </w:rPr>
            </w:pPr>
            <w:r>
              <w:rPr>
                <w:rFonts w:ascii="Times New Roman" w:hAnsi="宋体" w:eastAsia="宋体"/>
                <w:sz w:val="18"/>
              </w:rPr>
              <w:t>蛋白质</w:t>
            </w:r>
          </w:p>
        </w:tc>
        <w:tc>
          <w:tcPr>
            <w:tcW w:w="0" w:type="auto"/>
            <w:shd w:val="clear" w:color="auto" w:fill="auto"/>
            <w:tcMar>
              <w:left w:w="0" w:type="dxa"/>
              <w:right w:w="0" w:type="dxa"/>
            </w:tcMar>
            <w:vAlign w:val="center"/>
          </w:tcPr>
          <w:p w14:paraId="257E5108">
            <w:pPr>
              <w:tabs>
                <w:tab w:val="left" w:pos="1871"/>
                <w:tab w:val="left" w:pos="3407"/>
                <w:tab w:val="left" w:pos="4949"/>
                <w:tab w:val="left" w:pos="6599"/>
              </w:tabs>
              <w:rPr>
                <w:sz w:val="18"/>
              </w:rPr>
            </w:pPr>
            <w:r>
              <w:rPr>
                <w:rFonts w:ascii="Times New Roman" w:hAnsi="宋体" w:eastAsia="宋体"/>
                <w:sz w:val="18"/>
              </w:rPr>
              <w:t>约40%</w:t>
            </w:r>
          </w:p>
        </w:tc>
        <w:tc>
          <w:tcPr>
            <w:tcW w:w="0" w:type="auto"/>
            <w:shd w:val="clear" w:color="auto" w:fill="auto"/>
            <w:tcMar>
              <w:left w:w="105" w:type="dxa"/>
              <w:right w:w="105" w:type="dxa"/>
            </w:tcMar>
            <w:vAlign w:val="center"/>
          </w:tcPr>
          <w:p w14:paraId="66F6CE5D">
            <w:pPr>
              <w:tabs>
                <w:tab w:val="left" w:pos="1871"/>
                <w:tab w:val="left" w:pos="3407"/>
                <w:tab w:val="left" w:pos="4949"/>
                <w:tab w:val="left" w:pos="6599"/>
              </w:tabs>
              <w:rPr>
                <w:rFonts w:ascii="Times New Roman" w:hAnsi="宋体" w:eastAsia="宋体"/>
                <w:sz w:val="18"/>
              </w:rPr>
            </w:pPr>
            <w:r>
              <w:rPr>
                <w:rFonts w:hint="eastAsia" w:ascii="宋体" w:hAnsi="宋体" w:eastAsia="宋体" w:cs="宋体"/>
                <w:sz w:val="18"/>
              </w:rPr>
              <w:t>①</w:t>
            </w:r>
            <w:r>
              <w:rPr>
                <w:rFonts w:ascii="Times New Roman" w:hAnsi="宋体" w:eastAsia="宋体"/>
                <w:sz w:val="18"/>
              </w:rPr>
              <w:t>蛋白质在细胞膜行使功能方面起重要作用</w:t>
            </w:r>
          </w:p>
          <w:p w14:paraId="040B8538">
            <w:pPr>
              <w:tabs>
                <w:tab w:val="left" w:pos="1871"/>
                <w:tab w:val="left" w:pos="3407"/>
                <w:tab w:val="left" w:pos="4949"/>
                <w:tab w:val="left" w:pos="6599"/>
              </w:tabs>
              <w:rPr>
                <w:sz w:val="18"/>
              </w:rPr>
            </w:pPr>
            <w:r>
              <w:rPr>
                <w:rFonts w:hint="eastAsia" w:ascii="宋体" w:hAnsi="宋体" w:eastAsia="宋体" w:cs="宋体"/>
                <w:sz w:val="18"/>
              </w:rPr>
              <w:t>②</w:t>
            </w:r>
            <w:r>
              <w:rPr>
                <w:rFonts w:ascii="Times New Roman" w:hAnsi="宋体" w:eastAsia="宋体"/>
                <w:sz w:val="18"/>
              </w:rPr>
              <w:t>功能越复杂的细胞膜,蛋白质的种类和数量越多</w:t>
            </w:r>
          </w:p>
        </w:tc>
      </w:tr>
      <w:tr w14:paraId="3A974314">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shd w:val="clear" w:color="auto" w:fill="auto"/>
            <w:tcMar>
              <w:left w:w="0" w:type="dxa"/>
              <w:right w:w="0" w:type="dxa"/>
            </w:tcMar>
            <w:vAlign w:val="center"/>
          </w:tcPr>
          <w:p w14:paraId="609B9C7A">
            <w:pPr>
              <w:tabs>
                <w:tab w:val="left" w:pos="1871"/>
                <w:tab w:val="left" w:pos="3407"/>
                <w:tab w:val="left" w:pos="4949"/>
                <w:tab w:val="left" w:pos="6599"/>
              </w:tabs>
              <w:rPr>
                <w:rFonts w:ascii="Times New Roman" w:hAnsi="宋体" w:eastAsia="宋体"/>
                <w:sz w:val="18"/>
              </w:rPr>
            </w:pPr>
            <w:r>
              <w:rPr>
                <w:rFonts w:ascii="Times New Roman" w:hAnsi="宋体" w:eastAsia="宋体"/>
                <w:sz w:val="18"/>
              </w:rPr>
              <w:t>少</w:t>
            </w:r>
          </w:p>
          <w:p w14:paraId="49FC1266">
            <w:pPr>
              <w:tabs>
                <w:tab w:val="left" w:pos="1871"/>
                <w:tab w:val="left" w:pos="3407"/>
                <w:tab w:val="left" w:pos="4949"/>
                <w:tab w:val="left" w:pos="6599"/>
              </w:tabs>
              <w:rPr>
                <w:sz w:val="18"/>
              </w:rPr>
            </w:pPr>
            <w:r>
              <w:rPr>
                <w:rFonts w:ascii="Times New Roman" w:hAnsi="宋体" w:eastAsia="宋体"/>
                <w:sz w:val="18"/>
              </w:rPr>
              <w:t>量</w:t>
            </w:r>
          </w:p>
        </w:tc>
        <w:tc>
          <w:tcPr>
            <w:tcW w:w="0" w:type="auto"/>
            <w:shd w:val="clear" w:color="auto" w:fill="auto"/>
            <w:tcMar>
              <w:left w:w="0" w:type="dxa"/>
              <w:right w:w="0" w:type="dxa"/>
            </w:tcMar>
            <w:vAlign w:val="center"/>
          </w:tcPr>
          <w:p w14:paraId="53844649">
            <w:pPr>
              <w:tabs>
                <w:tab w:val="left" w:pos="1871"/>
                <w:tab w:val="left" w:pos="3407"/>
                <w:tab w:val="left" w:pos="4949"/>
                <w:tab w:val="left" w:pos="6599"/>
              </w:tabs>
              <w:rPr>
                <w:rFonts w:ascii="Times New Roman" w:hAnsi="宋体" w:eastAsia="宋体"/>
                <w:sz w:val="18"/>
              </w:rPr>
            </w:pPr>
            <w:r>
              <w:rPr>
                <w:rFonts w:ascii="Times New Roman" w:hAnsi="宋体" w:eastAsia="宋体"/>
                <w:sz w:val="18"/>
              </w:rPr>
              <w:t>糖</w:t>
            </w:r>
          </w:p>
          <w:p w14:paraId="4CE815ED">
            <w:pPr>
              <w:tabs>
                <w:tab w:val="left" w:pos="1871"/>
                <w:tab w:val="left" w:pos="3407"/>
                <w:tab w:val="left" w:pos="4949"/>
                <w:tab w:val="left" w:pos="6599"/>
              </w:tabs>
              <w:rPr>
                <w:sz w:val="18"/>
              </w:rPr>
            </w:pPr>
            <w:r>
              <w:rPr>
                <w:rFonts w:ascii="Times New Roman" w:hAnsi="宋体" w:eastAsia="宋体"/>
                <w:sz w:val="18"/>
              </w:rPr>
              <w:t>类</w:t>
            </w:r>
          </w:p>
        </w:tc>
        <w:tc>
          <w:tcPr>
            <w:tcW w:w="0" w:type="auto"/>
            <w:shd w:val="clear" w:color="auto" w:fill="auto"/>
            <w:tcMar>
              <w:left w:w="0" w:type="dxa"/>
              <w:right w:w="0" w:type="dxa"/>
            </w:tcMar>
            <w:vAlign w:val="center"/>
          </w:tcPr>
          <w:p w14:paraId="0853788F">
            <w:pPr>
              <w:tabs>
                <w:tab w:val="left" w:pos="1871"/>
                <w:tab w:val="left" w:pos="3407"/>
                <w:tab w:val="left" w:pos="4949"/>
                <w:tab w:val="left" w:pos="6599"/>
              </w:tabs>
              <w:rPr>
                <w:rFonts w:ascii="Times New Roman" w:hAnsi="宋体" w:eastAsia="宋体"/>
                <w:sz w:val="18"/>
              </w:rPr>
            </w:pPr>
            <w:r>
              <w:rPr>
                <w:rFonts w:ascii="Times New Roman" w:hAnsi="宋体" w:eastAsia="宋体"/>
                <w:sz w:val="18"/>
              </w:rPr>
              <w:t>2%~</w:t>
            </w:r>
          </w:p>
          <w:p w14:paraId="02293403">
            <w:pPr>
              <w:tabs>
                <w:tab w:val="left" w:pos="1871"/>
                <w:tab w:val="left" w:pos="3407"/>
                <w:tab w:val="left" w:pos="4949"/>
                <w:tab w:val="left" w:pos="6599"/>
              </w:tabs>
              <w:rPr>
                <w:sz w:val="18"/>
              </w:rPr>
            </w:pPr>
            <w:r>
              <w:rPr>
                <w:rFonts w:ascii="Times New Roman" w:hAnsi="宋体" w:eastAsia="宋体"/>
                <w:sz w:val="18"/>
              </w:rPr>
              <w:t>10%</w:t>
            </w:r>
          </w:p>
        </w:tc>
        <w:tc>
          <w:tcPr>
            <w:tcW w:w="0" w:type="auto"/>
            <w:shd w:val="clear" w:color="auto" w:fill="auto"/>
            <w:tcMar>
              <w:left w:w="105" w:type="dxa"/>
              <w:right w:w="105" w:type="dxa"/>
            </w:tcMar>
            <w:vAlign w:val="center"/>
          </w:tcPr>
          <w:p w14:paraId="3F644008">
            <w:pPr>
              <w:tabs>
                <w:tab w:val="left" w:pos="1871"/>
                <w:tab w:val="left" w:pos="3407"/>
                <w:tab w:val="left" w:pos="4949"/>
                <w:tab w:val="left" w:pos="6599"/>
              </w:tabs>
              <w:rPr>
                <w:rFonts w:ascii="Times New Roman" w:hAnsi="宋体" w:eastAsia="宋体"/>
                <w:sz w:val="18"/>
              </w:rPr>
            </w:pPr>
            <w:r>
              <w:rPr>
                <w:rFonts w:hint="eastAsia" w:ascii="宋体" w:hAnsi="宋体" w:eastAsia="宋体" w:cs="宋体"/>
                <w:sz w:val="18"/>
              </w:rPr>
              <w:t>①</w:t>
            </w:r>
            <w:r>
              <w:rPr>
                <w:rFonts w:ascii="Times New Roman" w:hAnsi="宋体" w:eastAsia="宋体"/>
                <w:sz w:val="18"/>
              </w:rPr>
              <w:t>与蛋白质或脂质结合成糖蛋白或糖脂</w:t>
            </w:r>
          </w:p>
          <w:p w14:paraId="74F15D38">
            <w:pPr>
              <w:tabs>
                <w:tab w:val="left" w:pos="1871"/>
                <w:tab w:val="left" w:pos="3407"/>
                <w:tab w:val="left" w:pos="4949"/>
                <w:tab w:val="left" w:pos="6599"/>
              </w:tabs>
              <w:rPr>
                <w:sz w:val="18"/>
              </w:rPr>
            </w:pPr>
            <w:r>
              <w:rPr>
                <w:rFonts w:hint="eastAsia" w:ascii="宋体" w:hAnsi="宋体" w:eastAsia="宋体" w:cs="宋体"/>
                <w:sz w:val="18"/>
              </w:rPr>
              <w:t>②</w:t>
            </w:r>
            <w:r>
              <w:rPr>
                <w:rFonts w:ascii="Times New Roman" w:hAnsi="宋体" w:eastAsia="宋体"/>
                <w:sz w:val="18"/>
              </w:rPr>
              <w:t>分布在细胞膜的外表面</w:t>
            </w:r>
          </w:p>
        </w:tc>
      </w:tr>
    </w:tbl>
    <w:p w14:paraId="11E974A0">
      <w:pPr>
        <w:tabs>
          <w:tab w:val="left" w:pos="1871"/>
          <w:tab w:val="left" w:pos="3407"/>
          <w:tab w:val="left" w:pos="4949"/>
          <w:tab w:val="left" w:pos="6599"/>
        </w:tabs>
        <w:jc w:val="center"/>
        <w:rPr>
          <w:rFonts w:ascii="Times New Roman" w:hAnsi="宋体" w:eastAsia="宋体"/>
        </w:rPr>
      </w:pPr>
    </w:p>
    <w:p w14:paraId="3CE83009">
      <w:pPr>
        <w:pBdr>
          <w:top w:val="single" w:color="auto" w:sz="8" w:space="1"/>
          <w:left w:val="single" w:color="auto" w:sz="8" w:space="4"/>
          <w:bottom w:val="single" w:color="auto" w:sz="8" w:space="1"/>
          <w:right w:val="single" w:color="auto" w:sz="8" w:space="4"/>
        </w:pBdr>
        <w:tabs>
          <w:tab w:val="left" w:pos="1871"/>
          <w:tab w:val="left" w:pos="3407"/>
          <w:tab w:val="left" w:pos="4949"/>
          <w:tab w:val="left" w:pos="6599"/>
        </w:tabs>
        <w:rPr>
          <w:rFonts w:ascii="Times New Roman" w:hAnsi="宋体" w:eastAsia="宋体"/>
        </w:rPr>
      </w:pPr>
      <w:r>
        <w:rPr>
          <w:rFonts w:ascii="Times New Roman" w:hAnsi="宋体" w:eastAsia="宋体"/>
        </w:rPr>
        <w:drawing>
          <wp:inline distT="0" distB="0" distL="0" distR="0">
            <wp:extent cx="824230" cy="170815"/>
            <wp:effectExtent l="0" t="0" r="13970" b="635"/>
            <wp:docPr id="285" name="L5.eps" descr="id:214749532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L5.eps" descr="id:2147495322;FounderCES"/>
                    <pic:cNvPicPr>
                      <a:picLocks noChangeAspect="1"/>
                    </pic:cNvPicPr>
                  </pic:nvPicPr>
                  <pic:blipFill>
                    <a:blip r:embed="rId18"/>
                    <a:stretch>
                      <a:fillRect/>
                    </a:stretch>
                  </pic:blipFill>
                  <pic:spPr>
                    <a:xfrm>
                      <a:off x="0" y="0"/>
                      <a:ext cx="824400" cy="171360"/>
                    </a:xfrm>
                    <a:prstGeom prst="rect">
                      <a:avLst/>
                    </a:prstGeom>
                  </pic:spPr>
                </pic:pic>
              </a:graphicData>
            </a:graphic>
          </wp:inline>
        </w:drawing>
      </w:r>
      <w:r>
        <w:rPr>
          <w:rFonts w:ascii="Arial" w:hAnsi="黑体" w:eastAsia="黑体"/>
          <w:b/>
          <w:color w:val="FF0000"/>
          <w:sz w:val="25"/>
        </w:rPr>
        <w:t>关键点拨</w:t>
      </w:r>
      <w:r>
        <w:rPr>
          <w:rFonts w:ascii="Times New Roman" w:hAnsi="宋体" w:eastAsia="宋体"/>
        </w:rPr>
        <w:t>　</w:t>
      </w:r>
      <w:r>
        <w:rPr>
          <w:rFonts w:ascii="Times New Roman" w:hAnsi="宋体" w:eastAsia="宋体"/>
          <w:b/>
          <w:sz w:val="21"/>
        </w:rPr>
        <w:t>细胞膜主要成分的鉴定方法</w:t>
      </w:r>
    </w:p>
    <w:p w14:paraId="79860514">
      <w:pPr>
        <w:pBdr>
          <w:top w:val="single" w:color="auto" w:sz="8" w:space="1"/>
          <w:left w:val="single" w:color="auto" w:sz="8" w:space="4"/>
          <w:bottom w:val="single" w:color="auto" w:sz="8" w:space="1"/>
          <w:right w:val="single" w:color="auto" w:sz="8" w:space="4"/>
        </w:pBdr>
        <w:tabs>
          <w:tab w:val="left" w:pos="1871"/>
          <w:tab w:val="left" w:pos="3407"/>
          <w:tab w:val="left" w:pos="4949"/>
          <w:tab w:val="left" w:pos="6599"/>
        </w:tabs>
      </w:pPr>
    </w:p>
    <w:tbl>
      <w:tblPr>
        <w:tblStyle w:val="2"/>
        <w:tblW w:w="2044" w:type="pct"/>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autofit"/>
        <w:tblCellMar>
          <w:top w:w="0" w:type="dxa"/>
          <w:left w:w="108" w:type="dxa"/>
          <w:bottom w:w="0" w:type="dxa"/>
          <w:right w:w="108" w:type="dxa"/>
        </w:tblCellMar>
      </w:tblPr>
      <w:tblGrid>
        <w:gridCol w:w="522"/>
        <w:gridCol w:w="1444"/>
        <w:gridCol w:w="1448"/>
      </w:tblGrid>
      <w:tr w14:paraId="041DAA20">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shd w:val="clear" w:color="auto" w:fill="auto"/>
            <w:tcMar>
              <w:left w:w="0" w:type="dxa"/>
              <w:right w:w="0" w:type="dxa"/>
            </w:tcMar>
            <w:vAlign w:val="center"/>
          </w:tcPr>
          <w:p w14:paraId="225464AF">
            <w:pPr>
              <w:pBdr>
                <w:top w:val="single" w:color="auto" w:sz="8" w:space="1"/>
                <w:left w:val="single" w:color="auto" w:sz="8" w:space="4"/>
                <w:bottom w:val="single" w:color="auto" w:sz="8" w:space="1"/>
                <w:right w:val="single" w:color="auto" w:sz="8" w:space="4"/>
              </w:pBdr>
              <w:tabs>
                <w:tab w:val="left" w:pos="1871"/>
                <w:tab w:val="left" w:pos="3407"/>
                <w:tab w:val="left" w:pos="4949"/>
                <w:tab w:val="left" w:pos="6599"/>
              </w:tabs>
              <w:rPr>
                <w:sz w:val="18"/>
              </w:rPr>
            </w:pPr>
            <w:r>
              <w:rPr>
                <w:rFonts w:ascii="Arial" w:hAnsi="黑体" w:eastAsia="黑体"/>
                <w:sz w:val="18"/>
              </w:rPr>
              <w:t>成分</w:t>
            </w:r>
          </w:p>
        </w:tc>
        <w:tc>
          <w:tcPr>
            <w:tcW w:w="0" w:type="auto"/>
            <w:shd w:val="clear" w:color="auto" w:fill="auto"/>
            <w:tcMar>
              <w:left w:w="0" w:type="dxa"/>
              <w:right w:w="0" w:type="dxa"/>
            </w:tcMar>
            <w:vAlign w:val="center"/>
          </w:tcPr>
          <w:p w14:paraId="198C5D13">
            <w:pPr>
              <w:pBdr>
                <w:top w:val="single" w:color="auto" w:sz="8" w:space="1"/>
                <w:left w:val="single" w:color="auto" w:sz="8" w:space="4"/>
                <w:bottom w:val="single" w:color="auto" w:sz="8" w:space="1"/>
                <w:right w:val="single" w:color="auto" w:sz="8" w:space="4"/>
              </w:pBdr>
              <w:tabs>
                <w:tab w:val="left" w:pos="1871"/>
                <w:tab w:val="left" w:pos="3407"/>
                <w:tab w:val="left" w:pos="4949"/>
                <w:tab w:val="left" w:pos="6599"/>
              </w:tabs>
              <w:rPr>
                <w:sz w:val="18"/>
              </w:rPr>
            </w:pPr>
            <w:r>
              <w:rPr>
                <w:rFonts w:ascii="Arial" w:hAnsi="黑体" w:eastAsia="黑体"/>
                <w:sz w:val="18"/>
              </w:rPr>
              <w:t>鉴定试剂</w:t>
            </w:r>
            <w:r>
              <w:rPr>
                <w:rFonts w:ascii="Times New Roman" w:hAnsi="宋体" w:eastAsia="宋体"/>
                <w:sz w:val="18"/>
              </w:rPr>
              <w:t>(</w:t>
            </w:r>
            <w:r>
              <w:rPr>
                <w:rFonts w:ascii="Arial" w:hAnsi="黑体" w:eastAsia="黑体"/>
                <w:sz w:val="18"/>
              </w:rPr>
              <w:t>方法</w:t>
            </w:r>
            <w:r>
              <w:rPr>
                <w:rFonts w:ascii="Times New Roman" w:hAnsi="宋体" w:eastAsia="宋体"/>
                <w:sz w:val="18"/>
              </w:rPr>
              <w:t>)</w:t>
            </w:r>
          </w:p>
        </w:tc>
        <w:tc>
          <w:tcPr>
            <w:tcW w:w="0" w:type="auto"/>
            <w:shd w:val="clear" w:color="auto" w:fill="auto"/>
            <w:tcMar>
              <w:left w:w="0" w:type="dxa"/>
              <w:right w:w="0" w:type="dxa"/>
            </w:tcMar>
            <w:vAlign w:val="center"/>
          </w:tcPr>
          <w:p w14:paraId="0307CF23">
            <w:pPr>
              <w:pBdr>
                <w:top w:val="single" w:color="auto" w:sz="8" w:space="1"/>
                <w:left w:val="single" w:color="auto" w:sz="8" w:space="4"/>
                <w:bottom w:val="single" w:color="auto" w:sz="8" w:space="1"/>
                <w:right w:val="single" w:color="auto" w:sz="8" w:space="4"/>
              </w:pBdr>
              <w:tabs>
                <w:tab w:val="left" w:pos="1871"/>
                <w:tab w:val="left" w:pos="3407"/>
                <w:tab w:val="left" w:pos="4949"/>
                <w:tab w:val="left" w:pos="6599"/>
              </w:tabs>
              <w:rPr>
                <w:sz w:val="18"/>
              </w:rPr>
            </w:pPr>
            <w:r>
              <w:rPr>
                <w:rFonts w:ascii="Arial" w:hAnsi="黑体" w:eastAsia="黑体"/>
                <w:sz w:val="18"/>
              </w:rPr>
              <w:t>结果</w:t>
            </w:r>
          </w:p>
        </w:tc>
      </w:tr>
      <w:tr w14:paraId="587709FF">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vMerge w:val="restart"/>
            <w:shd w:val="clear" w:color="auto" w:fill="auto"/>
            <w:tcMar>
              <w:left w:w="0" w:type="dxa"/>
              <w:right w:w="0" w:type="dxa"/>
            </w:tcMar>
            <w:vAlign w:val="center"/>
          </w:tcPr>
          <w:p w14:paraId="2F580EAE">
            <w:pPr>
              <w:pBdr>
                <w:top w:val="single" w:color="auto" w:sz="8" w:space="1"/>
                <w:left w:val="single" w:color="auto" w:sz="8" w:space="4"/>
                <w:bottom w:val="single" w:color="auto" w:sz="8" w:space="1"/>
                <w:right w:val="single" w:color="auto" w:sz="8" w:space="4"/>
              </w:pBdr>
              <w:tabs>
                <w:tab w:val="left" w:pos="1871"/>
                <w:tab w:val="left" w:pos="3407"/>
                <w:tab w:val="left" w:pos="4949"/>
                <w:tab w:val="left" w:pos="6599"/>
              </w:tabs>
              <w:rPr>
                <w:sz w:val="18"/>
              </w:rPr>
            </w:pPr>
            <w:r>
              <w:rPr>
                <w:rFonts w:ascii="Times New Roman" w:hAnsi="宋体" w:eastAsia="宋体"/>
                <w:sz w:val="18"/>
              </w:rPr>
              <w:t>磷脂</w:t>
            </w:r>
          </w:p>
        </w:tc>
        <w:tc>
          <w:tcPr>
            <w:tcW w:w="0" w:type="auto"/>
            <w:shd w:val="clear" w:color="auto" w:fill="auto"/>
            <w:tcMar>
              <w:left w:w="0" w:type="dxa"/>
              <w:right w:w="0" w:type="dxa"/>
            </w:tcMar>
            <w:vAlign w:val="center"/>
          </w:tcPr>
          <w:p w14:paraId="1F30BE31">
            <w:pPr>
              <w:pBdr>
                <w:top w:val="single" w:color="auto" w:sz="8" w:space="1"/>
                <w:left w:val="single" w:color="auto" w:sz="8" w:space="4"/>
                <w:bottom w:val="single" w:color="auto" w:sz="8" w:space="1"/>
                <w:right w:val="single" w:color="auto" w:sz="8" w:space="4"/>
              </w:pBdr>
              <w:tabs>
                <w:tab w:val="left" w:pos="1871"/>
                <w:tab w:val="left" w:pos="3407"/>
                <w:tab w:val="left" w:pos="4949"/>
                <w:tab w:val="left" w:pos="6599"/>
              </w:tabs>
              <w:rPr>
                <w:sz w:val="18"/>
              </w:rPr>
            </w:pPr>
            <w:r>
              <w:rPr>
                <w:rFonts w:ascii="Times New Roman" w:hAnsi="宋体" w:eastAsia="宋体"/>
                <w:sz w:val="18"/>
              </w:rPr>
              <w:t>脂溶剂处理</w:t>
            </w:r>
          </w:p>
        </w:tc>
        <w:tc>
          <w:tcPr>
            <w:tcW w:w="0" w:type="auto"/>
            <w:shd w:val="clear" w:color="auto" w:fill="auto"/>
            <w:tcMar>
              <w:left w:w="0" w:type="dxa"/>
              <w:right w:w="0" w:type="dxa"/>
            </w:tcMar>
            <w:vAlign w:val="center"/>
          </w:tcPr>
          <w:p w14:paraId="412EFB4B">
            <w:pPr>
              <w:pBdr>
                <w:top w:val="single" w:color="auto" w:sz="8" w:space="1"/>
                <w:left w:val="single" w:color="auto" w:sz="8" w:space="4"/>
                <w:bottom w:val="single" w:color="auto" w:sz="8" w:space="1"/>
                <w:right w:val="single" w:color="auto" w:sz="8" w:space="4"/>
              </w:pBdr>
              <w:tabs>
                <w:tab w:val="left" w:pos="1871"/>
                <w:tab w:val="left" w:pos="3407"/>
                <w:tab w:val="left" w:pos="4949"/>
                <w:tab w:val="left" w:pos="6599"/>
              </w:tabs>
              <w:rPr>
                <w:sz w:val="18"/>
              </w:rPr>
            </w:pPr>
            <w:r>
              <w:rPr>
                <w:rFonts w:ascii="Times New Roman" w:hAnsi="宋体" w:eastAsia="宋体"/>
                <w:sz w:val="18"/>
              </w:rPr>
              <w:t>细胞膜被溶解</w:t>
            </w:r>
          </w:p>
        </w:tc>
      </w:tr>
      <w:tr w14:paraId="61CBA1C4">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vMerge w:val="continue"/>
            <w:shd w:val="clear" w:color="auto" w:fill="auto"/>
            <w:tcMar>
              <w:left w:w="0" w:type="dxa"/>
              <w:right w:w="0" w:type="dxa"/>
            </w:tcMar>
            <w:vAlign w:val="center"/>
          </w:tcPr>
          <w:p w14:paraId="3902E834">
            <w:pPr>
              <w:tabs>
                <w:tab w:val="left" w:pos="1871"/>
                <w:tab w:val="left" w:pos="3407"/>
                <w:tab w:val="left" w:pos="4949"/>
                <w:tab w:val="left" w:pos="6599"/>
              </w:tabs>
              <w:rPr>
                <w:sz w:val="18"/>
              </w:rPr>
            </w:pPr>
          </w:p>
        </w:tc>
        <w:tc>
          <w:tcPr>
            <w:tcW w:w="0" w:type="auto"/>
            <w:shd w:val="clear" w:color="auto" w:fill="auto"/>
            <w:tcMar>
              <w:left w:w="0" w:type="dxa"/>
              <w:right w:w="0" w:type="dxa"/>
            </w:tcMar>
            <w:vAlign w:val="center"/>
          </w:tcPr>
          <w:p w14:paraId="46691875">
            <w:pPr>
              <w:pBdr>
                <w:top w:val="single" w:color="auto" w:sz="8" w:space="1"/>
                <w:left w:val="single" w:color="auto" w:sz="8" w:space="4"/>
                <w:bottom w:val="single" w:color="auto" w:sz="8" w:space="1"/>
                <w:right w:val="single" w:color="auto" w:sz="8" w:space="4"/>
              </w:pBdr>
              <w:tabs>
                <w:tab w:val="left" w:pos="1871"/>
                <w:tab w:val="left" w:pos="3407"/>
                <w:tab w:val="left" w:pos="4949"/>
                <w:tab w:val="left" w:pos="6599"/>
              </w:tabs>
              <w:rPr>
                <w:sz w:val="18"/>
              </w:rPr>
            </w:pPr>
            <w:r>
              <w:rPr>
                <w:rFonts w:ascii="Times New Roman" w:hAnsi="宋体" w:eastAsia="宋体"/>
                <w:sz w:val="18"/>
              </w:rPr>
              <w:t>磷脂酶处理</w:t>
            </w:r>
          </w:p>
        </w:tc>
        <w:tc>
          <w:tcPr>
            <w:tcW w:w="0" w:type="auto"/>
            <w:shd w:val="clear" w:color="auto" w:fill="auto"/>
            <w:tcMar>
              <w:left w:w="0" w:type="dxa"/>
              <w:right w:w="0" w:type="dxa"/>
            </w:tcMar>
            <w:vAlign w:val="center"/>
          </w:tcPr>
          <w:p w14:paraId="7EC430B6">
            <w:pPr>
              <w:pBdr>
                <w:top w:val="single" w:color="auto" w:sz="8" w:space="1"/>
                <w:left w:val="single" w:color="auto" w:sz="8" w:space="4"/>
                <w:bottom w:val="single" w:color="auto" w:sz="8" w:space="1"/>
                <w:right w:val="single" w:color="auto" w:sz="8" w:space="4"/>
              </w:pBdr>
              <w:tabs>
                <w:tab w:val="left" w:pos="1871"/>
                <w:tab w:val="left" w:pos="3407"/>
                <w:tab w:val="left" w:pos="4949"/>
                <w:tab w:val="left" w:pos="6599"/>
              </w:tabs>
              <w:rPr>
                <w:sz w:val="18"/>
              </w:rPr>
            </w:pPr>
            <w:r>
              <w:rPr>
                <w:rFonts w:ascii="Times New Roman" w:hAnsi="宋体" w:eastAsia="宋体"/>
                <w:sz w:val="18"/>
              </w:rPr>
              <w:t>细胞膜被破坏</w:t>
            </w:r>
          </w:p>
        </w:tc>
      </w:tr>
      <w:tr w14:paraId="2ED8BF00">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vMerge w:val="continue"/>
            <w:shd w:val="clear" w:color="auto" w:fill="auto"/>
            <w:tcMar>
              <w:left w:w="0" w:type="dxa"/>
              <w:right w:w="0" w:type="dxa"/>
            </w:tcMar>
            <w:vAlign w:val="center"/>
          </w:tcPr>
          <w:p w14:paraId="16738F01">
            <w:pPr>
              <w:tabs>
                <w:tab w:val="left" w:pos="1871"/>
                <w:tab w:val="left" w:pos="3407"/>
                <w:tab w:val="left" w:pos="4949"/>
                <w:tab w:val="left" w:pos="6599"/>
              </w:tabs>
              <w:rPr>
                <w:sz w:val="18"/>
              </w:rPr>
            </w:pPr>
          </w:p>
        </w:tc>
        <w:tc>
          <w:tcPr>
            <w:tcW w:w="0" w:type="auto"/>
            <w:shd w:val="clear" w:color="auto" w:fill="auto"/>
            <w:tcMar>
              <w:left w:w="0" w:type="dxa"/>
              <w:right w:w="0" w:type="dxa"/>
            </w:tcMar>
            <w:vAlign w:val="center"/>
          </w:tcPr>
          <w:p w14:paraId="7FD23B59">
            <w:pPr>
              <w:pBdr>
                <w:top w:val="single" w:color="auto" w:sz="8" w:space="1"/>
                <w:left w:val="single" w:color="auto" w:sz="8" w:space="4"/>
                <w:bottom w:val="single" w:color="auto" w:sz="8" w:space="1"/>
                <w:right w:val="single" w:color="auto" w:sz="8" w:space="4"/>
              </w:pBdr>
              <w:tabs>
                <w:tab w:val="left" w:pos="1871"/>
                <w:tab w:val="left" w:pos="3407"/>
                <w:tab w:val="left" w:pos="4949"/>
                <w:tab w:val="left" w:pos="6599"/>
              </w:tabs>
              <w:rPr>
                <w:sz w:val="18"/>
              </w:rPr>
            </w:pPr>
            <w:r>
              <w:rPr>
                <w:rFonts w:ascii="Times New Roman" w:hAnsi="宋体" w:eastAsia="宋体"/>
                <w:sz w:val="18"/>
              </w:rPr>
              <w:t>脂溶性物质透过实验</w:t>
            </w:r>
          </w:p>
        </w:tc>
        <w:tc>
          <w:tcPr>
            <w:tcW w:w="0" w:type="auto"/>
            <w:shd w:val="clear" w:color="auto" w:fill="auto"/>
            <w:tcMar>
              <w:left w:w="0" w:type="dxa"/>
              <w:right w:w="0" w:type="dxa"/>
            </w:tcMar>
            <w:vAlign w:val="center"/>
          </w:tcPr>
          <w:p w14:paraId="52466835">
            <w:pPr>
              <w:pBdr>
                <w:top w:val="single" w:color="auto" w:sz="8" w:space="1"/>
                <w:left w:val="single" w:color="auto" w:sz="8" w:space="4"/>
                <w:bottom w:val="single" w:color="auto" w:sz="8" w:space="1"/>
                <w:right w:val="single" w:color="auto" w:sz="8" w:space="4"/>
              </w:pBdr>
              <w:tabs>
                <w:tab w:val="left" w:pos="1871"/>
                <w:tab w:val="left" w:pos="3407"/>
                <w:tab w:val="left" w:pos="4949"/>
                <w:tab w:val="left" w:pos="6599"/>
              </w:tabs>
              <w:rPr>
                <w:sz w:val="18"/>
              </w:rPr>
            </w:pPr>
            <w:r>
              <w:rPr>
                <w:rFonts w:ascii="Times New Roman" w:hAnsi="宋体" w:eastAsia="宋体"/>
                <w:sz w:val="18"/>
              </w:rPr>
              <w:t>脂溶性物质优先通过</w:t>
            </w:r>
          </w:p>
        </w:tc>
      </w:tr>
      <w:tr w14:paraId="1D4A2878">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vMerge w:val="restart"/>
            <w:shd w:val="clear" w:color="auto" w:fill="auto"/>
            <w:tcMar>
              <w:left w:w="0" w:type="dxa"/>
              <w:right w:w="0" w:type="dxa"/>
            </w:tcMar>
            <w:vAlign w:val="center"/>
          </w:tcPr>
          <w:p w14:paraId="7471828C">
            <w:pPr>
              <w:pBdr>
                <w:top w:val="single" w:color="auto" w:sz="8" w:space="1"/>
                <w:left w:val="single" w:color="auto" w:sz="8" w:space="4"/>
                <w:bottom w:val="single" w:color="auto" w:sz="8" w:space="1"/>
                <w:right w:val="single" w:color="auto" w:sz="8" w:space="4"/>
              </w:pBdr>
              <w:tabs>
                <w:tab w:val="left" w:pos="1871"/>
                <w:tab w:val="left" w:pos="3407"/>
                <w:tab w:val="left" w:pos="4949"/>
                <w:tab w:val="left" w:pos="6599"/>
              </w:tabs>
              <w:rPr>
                <w:sz w:val="18"/>
              </w:rPr>
            </w:pPr>
            <w:r>
              <w:rPr>
                <w:rFonts w:ascii="Times New Roman" w:hAnsi="宋体" w:eastAsia="宋体"/>
                <w:sz w:val="18"/>
              </w:rPr>
              <w:t>蛋白质</w:t>
            </w:r>
          </w:p>
        </w:tc>
        <w:tc>
          <w:tcPr>
            <w:tcW w:w="0" w:type="auto"/>
            <w:shd w:val="clear" w:color="auto" w:fill="auto"/>
            <w:tcMar>
              <w:left w:w="0" w:type="dxa"/>
              <w:right w:w="0" w:type="dxa"/>
            </w:tcMar>
            <w:vAlign w:val="center"/>
          </w:tcPr>
          <w:p w14:paraId="1352D252">
            <w:pPr>
              <w:pBdr>
                <w:top w:val="single" w:color="auto" w:sz="8" w:space="1"/>
                <w:left w:val="single" w:color="auto" w:sz="8" w:space="4"/>
                <w:bottom w:val="single" w:color="auto" w:sz="8" w:space="1"/>
                <w:right w:val="single" w:color="auto" w:sz="8" w:space="4"/>
              </w:pBdr>
              <w:tabs>
                <w:tab w:val="left" w:pos="1871"/>
                <w:tab w:val="left" w:pos="3407"/>
                <w:tab w:val="left" w:pos="4949"/>
                <w:tab w:val="left" w:pos="6599"/>
              </w:tabs>
              <w:rPr>
                <w:sz w:val="18"/>
              </w:rPr>
            </w:pPr>
            <w:r>
              <w:rPr>
                <w:rFonts w:ascii="Times New Roman" w:hAnsi="宋体" w:eastAsia="宋体"/>
                <w:sz w:val="18"/>
              </w:rPr>
              <w:t>双缩脲试剂</w:t>
            </w:r>
          </w:p>
        </w:tc>
        <w:tc>
          <w:tcPr>
            <w:tcW w:w="0" w:type="auto"/>
            <w:shd w:val="clear" w:color="auto" w:fill="auto"/>
            <w:tcMar>
              <w:left w:w="0" w:type="dxa"/>
              <w:right w:w="0" w:type="dxa"/>
            </w:tcMar>
            <w:vAlign w:val="center"/>
          </w:tcPr>
          <w:p w14:paraId="0CDFC41D">
            <w:pPr>
              <w:pBdr>
                <w:top w:val="single" w:color="auto" w:sz="8" w:space="1"/>
                <w:left w:val="single" w:color="auto" w:sz="8" w:space="4"/>
                <w:bottom w:val="single" w:color="auto" w:sz="8" w:space="1"/>
                <w:right w:val="single" w:color="auto" w:sz="8" w:space="4"/>
              </w:pBdr>
              <w:tabs>
                <w:tab w:val="left" w:pos="1871"/>
                <w:tab w:val="left" w:pos="3407"/>
                <w:tab w:val="left" w:pos="4949"/>
                <w:tab w:val="left" w:pos="6599"/>
              </w:tabs>
              <w:rPr>
                <w:sz w:val="18"/>
              </w:rPr>
            </w:pPr>
            <w:r>
              <w:rPr>
                <w:rFonts w:ascii="Times New Roman" w:hAnsi="宋体" w:eastAsia="宋体"/>
                <w:sz w:val="18"/>
              </w:rPr>
              <w:t>呈现紫色</w:t>
            </w:r>
          </w:p>
        </w:tc>
      </w:tr>
      <w:tr w14:paraId="299CBC38">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vMerge w:val="continue"/>
            <w:shd w:val="clear" w:color="auto" w:fill="auto"/>
            <w:tcMar>
              <w:left w:w="0" w:type="dxa"/>
              <w:right w:w="0" w:type="dxa"/>
            </w:tcMar>
            <w:vAlign w:val="center"/>
          </w:tcPr>
          <w:p w14:paraId="213F11E6">
            <w:pPr>
              <w:tabs>
                <w:tab w:val="left" w:pos="1871"/>
                <w:tab w:val="left" w:pos="3407"/>
                <w:tab w:val="left" w:pos="4949"/>
                <w:tab w:val="left" w:pos="6599"/>
              </w:tabs>
              <w:rPr>
                <w:sz w:val="18"/>
              </w:rPr>
            </w:pPr>
          </w:p>
        </w:tc>
        <w:tc>
          <w:tcPr>
            <w:tcW w:w="0" w:type="auto"/>
            <w:shd w:val="clear" w:color="auto" w:fill="auto"/>
            <w:tcMar>
              <w:left w:w="0" w:type="dxa"/>
              <w:right w:w="0" w:type="dxa"/>
            </w:tcMar>
            <w:vAlign w:val="center"/>
          </w:tcPr>
          <w:p w14:paraId="2B50C48F">
            <w:pPr>
              <w:pBdr>
                <w:top w:val="single" w:color="auto" w:sz="8" w:space="1"/>
                <w:left w:val="single" w:color="auto" w:sz="8" w:space="4"/>
                <w:bottom w:val="single" w:color="auto" w:sz="8" w:space="1"/>
                <w:right w:val="single" w:color="auto" w:sz="8" w:space="4"/>
              </w:pBdr>
              <w:tabs>
                <w:tab w:val="left" w:pos="1871"/>
                <w:tab w:val="left" w:pos="3407"/>
                <w:tab w:val="left" w:pos="4949"/>
                <w:tab w:val="left" w:pos="6599"/>
              </w:tabs>
              <w:rPr>
                <w:sz w:val="18"/>
              </w:rPr>
            </w:pPr>
            <w:r>
              <w:rPr>
                <w:rFonts w:ascii="Times New Roman" w:hAnsi="宋体" w:eastAsia="宋体"/>
                <w:sz w:val="18"/>
              </w:rPr>
              <w:t>蛋白酶处理</w:t>
            </w:r>
          </w:p>
        </w:tc>
        <w:tc>
          <w:tcPr>
            <w:tcW w:w="0" w:type="auto"/>
            <w:shd w:val="clear" w:color="auto" w:fill="auto"/>
            <w:tcMar>
              <w:left w:w="0" w:type="dxa"/>
              <w:right w:w="0" w:type="dxa"/>
            </w:tcMar>
            <w:vAlign w:val="center"/>
          </w:tcPr>
          <w:p w14:paraId="3C66094C">
            <w:pPr>
              <w:pBdr>
                <w:top w:val="single" w:color="auto" w:sz="8" w:space="1"/>
                <w:left w:val="single" w:color="auto" w:sz="8" w:space="4"/>
                <w:bottom w:val="single" w:color="auto" w:sz="8" w:space="1"/>
                <w:right w:val="single" w:color="auto" w:sz="8" w:space="4"/>
              </w:pBdr>
              <w:tabs>
                <w:tab w:val="left" w:pos="1871"/>
                <w:tab w:val="left" w:pos="3407"/>
                <w:tab w:val="left" w:pos="4949"/>
                <w:tab w:val="left" w:pos="6599"/>
              </w:tabs>
              <w:rPr>
                <w:sz w:val="18"/>
              </w:rPr>
            </w:pPr>
            <w:r>
              <w:rPr>
                <w:rFonts w:ascii="Times New Roman" w:hAnsi="宋体" w:eastAsia="宋体"/>
                <w:sz w:val="18"/>
              </w:rPr>
              <w:t>细胞膜被破坏</w:t>
            </w:r>
          </w:p>
        </w:tc>
      </w:tr>
    </w:tbl>
    <w:p w14:paraId="0C36CA1F">
      <w:pPr>
        <w:pBdr>
          <w:top w:val="single" w:color="auto" w:sz="8" w:space="1"/>
          <w:left w:val="single" w:color="auto" w:sz="8" w:space="4"/>
          <w:bottom w:val="single" w:color="auto" w:sz="8" w:space="1"/>
          <w:right w:val="single" w:color="auto" w:sz="8" w:space="4"/>
        </w:pBdr>
        <w:tabs>
          <w:tab w:val="left" w:pos="1871"/>
          <w:tab w:val="left" w:pos="3407"/>
          <w:tab w:val="left" w:pos="4949"/>
          <w:tab w:val="left" w:pos="6599"/>
        </w:tabs>
        <w:rPr>
          <w:rFonts w:ascii="Times New Roman" w:hAnsi="宋体" w:eastAsia="宋体"/>
        </w:rPr>
      </w:pPr>
    </w:p>
    <w:p w14:paraId="5B34A757">
      <w:pPr>
        <w:pBdr>
          <w:top w:val="single" w:color="auto" w:sz="8" w:space="1"/>
          <w:left w:val="single" w:color="auto" w:sz="8" w:space="4"/>
          <w:bottom w:val="single" w:color="auto" w:sz="8" w:space="1"/>
          <w:right w:val="single" w:color="auto" w:sz="8" w:space="4"/>
        </w:pBdr>
        <w:tabs>
          <w:tab w:val="left" w:pos="1871"/>
          <w:tab w:val="left" w:pos="3407"/>
          <w:tab w:val="left" w:pos="4949"/>
          <w:tab w:val="left" w:pos="6599"/>
        </w:tabs>
        <w:rPr>
          <w:rFonts w:ascii="Times New Roman" w:hAnsi="宋体" w:eastAsia="宋体"/>
        </w:rPr>
      </w:pPr>
    </w:p>
    <w:p w14:paraId="00A59787">
      <w:pPr>
        <w:tabs>
          <w:tab w:val="left" w:pos="1871"/>
          <w:tab w:val="left" w:pos="3407"/>
          <w:tab w:val="left" w:pos="4949"/>
          <w:tab w:val="left" w:pos="6599"/>
        </w:tabs>
        <w:rPr>
          <w:rFonts w:ascii="Times New Roman" w:hAnsi="宋体" w:eastAsia="宋体"/>
        </w:rPr>
      </w:pPr>
      <w:r>
        <w:rPr>
          <w:rFonts w:ascii="Times New Roman" w:hAnsi="宋体" w:eastAsia="宋体"/>
        </w:rPr>
        <w:drawing>
          <wp:inline distT="0" distB="0" distL="0" distR="0">
            <wp:extent cx="3110230" cy="265430"/>
            <wp:effectExtent l="0" t="0" r="13970" b="1270"/>
            <wp:docPr id="286" name="BZS1A.eps" descr="id:2147495337;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BZS1A.eps" descr="id:2147495337;FounderCES"/>
                    <pic:cNvPicPr>
                      <a:picLocks noChangeAspect="1"/>
                    </pic:cNvPicPr>
                  </pic:nvPicPr>
                  <pic:blipFill>
                    <a:blip r:embed="rId5"/>
                    <a:stretch>
                      <a:fillRect/>
                    </a:stretch>
                  </pic:blipFill>
                  <pic:spPr>
                    <a:xfrm>
                      <a:off x="0" y="0"/>
                      <a:ext cx="3110400" cy="266040"/>
                    </a:xfrm>
                    <a:prstGeom prst="rect">
                      <a:avLst/>
                    </a:prstGeom>
                  </pic:spPr>
                </pic:pic>
              </a:graphicData>
            </a:graphic>
          </wp:inline>
        </w:drawing>
      </w:r>
      <w:r>
        <w:rPr>
          <w:rFonts w:eastAsia="方正兰亭中黑_GBK"/>
          <w:sz w:val="28"/>
        </w:rPr>
        <w:t>致用</w:t>
      </w:r>
    </w:p>
    <w:p w14:paraId="0A802687">
      <w:pPr>
        <w:tabs>
          <w:tab w:val="left" w:pos="1871"/>
          <w:tab w:val="left" w:pos="3407"/>
          <w:tab w:val="left" w:pos="4949"/>
          <w:tab w:val="left" w:pos="6599"/>
        </w:tabs>
        <w:rPr>
          <w:rFonts w:ascii="Times New Roman" w:hAnsi="宋体" w:eastAsia="宋体"/>
        </w:rPr>
      </w:pPr>
      <w:r>
        <w:rPr>
          <w:rFonts w:ascii="Times New Roman" w:hAnsi="宋体" w:eastAsia="宋体"/>
        </w:rPr>
        <w:drawing>
          <wp:inline distT="0" distB="0" distL="0" distR="0">
            <wp:extent cx="490220" cy="179705"/>
            <wp:effectExtent l="0" t="0" r="5080" b="10795"/>
            <wp:docPr id="287" name="SJ 彩色.eps" descr="id:2147495344;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SJ 彩色.eps" descr="id:2147495344;FounderCES"/>
                    <pic:cNvPicPr>
                      <a:picLocks noChangeAspect="1"/>
                    </pic:cNvPicPr>
                  </pic:nvPicPr>
                  <pic:blipFill>
                    <a:blip r:embed="rId13"/>
                    <a:stretch>
                      <a:fillRect/>
                    </a:stretch>
                  </pic:blipFill>
                  <pic:spPr>
                    <a:xfrm>
                      <a:off x="0" y="0"/>
                      <a:ext cx="490320" cy="180000"/>
                    </a:xfrm>
                    <a:prstGeom prst="rect">
                      <a:avLst/>
                    </a:prstGeom>
                  </pic:spPr>
                </pic:pic>
              </a:graphicData>
            </a:graphic>
          </wp:inline>
        </w:drawing>
      </w:r>
      <w:r>
        <w:rPr>
          <w:rFonts w:ascii="Arial" w:hAnsi="黑体" w:eastAsia="黑体"/>
        </w:rPr>
        <w:t>视角</w:t>
      </w:r>
      <w:r>
        <w:rPr>
          <w:rFonts w:ascii="Times New Roman" w:hAnsi="Times New Roman" w:eastAsia="宋体"/>
          <w:b/>
        </w:rPr>
        <w:t>1</w:t>
      </w:r>
      <w:r>
        <w:rPr>
          <w:rFonts w:ascii="Arial" w:hAnsi="黑体" w:eastAsia="黑体"/>
        </w:rPr>
        <w:t>细胞膜成分和结构的探索历程</w:t>
      </w:r>
    </w:p>
    <w:p w14:paraId="706DE185">
      <w:pPr>
        <w:tabs>
          <w:tab w:val="left" w:pos="1871"/>
          <w:tab w:val="left" w:pos="3407"/>
          <w:tab w:val="left" w:pos="4949"/>
          <w:tab w:val="left" w:pos="6599"/>
        </w:tabs>
        <w:rPr>
          <w:rFonts w:ascii="Times New Roman" w:hAnsi="宋体" w:eastAsia="宋体"/>
        </w:rPr>
      </w:pPr>
      <w:r>
        <w:rPr>
          <w:rFonts w:ascii="Times New Roman" w:hAnsi="Times New Roman" w:eastAsia="宋体"/>
          <w:b/>
        </w:rPr>
        <w:t>1</w:t>
      </w:r>
      <w:r>
        <w:rPr>
          <w:rFonts w:ascii="Times New Roman" w:hAnsi="Times New Roman" w:eastAsia="宋体" w:cs="Times New Roman"/>
        </w:rPr>
        <w:t>.</w:t>
      </w:r>
      <w:r>
        <w:rPr>
          <w:rFonts w:ascii="Times New Roman" w:hAnsi="宋体" w:eastAsia="宋体"/>
        </w:rPr>
        <w:t>对细胞膜成分和结构的探索经历了漫长的过程,下列结论或假说对应错误的是(　　)</w:t>
      </w:r>
    </w:p>
    <w:p w14:paraId="351B8D27">
      <w:pPr>
        <w:tabs>
          <w:tab w:val="left" w:pos="1871"/>
          <w:tab w:val="left" w:pos="3407"/>
          <w:tab w:val="left" w:pos="4949"/>
          <w:tab w:val="left" w:pos="6599"/>
        </w:tabs>
        <w:rPr>
          <w:rFonts w:ascii="Times New Roman" w:hAnsi="宋体" w:eastAsia="宋体"/>
        </w:rPr>
      </w:pPr>
      <w:r>
        <w:rPr>
          <w:rFonts w:ascii="Times New Roman" w:hAnsi="宋体" w:eastAsia="宋体"/>
        </w:rPr>
        <w:t>A</w:t>
      </w:r>
      <w:r>
        <w:rPr>
          <w:rFonts w:ascii="Times New Roman" w:hAnsi="Times New Roman" w:eastAsia="宋体" w:cs="Times New Roman"/>
        </w:rPr>
        <w:t>.</w:t>
      </w:r>
      <w:r>
        <w:rPr>
          <w:rFonts w:ascii="Times New Roman" w:hAnsi="宋体" w:eastAsia="宋体"/>
        </w:rPr>
        <w:t>根据脂溶性物质更易通过细胞膜推测细胞膜的主要组成成分中有脂质</w:t>
      </w:r>
    </w:p>
    <w:p w14:paraId="075084E2">
      <w:pPr>
        <w:tabs>
          <w:tab w:val="left" w:pos="1871"/>
          <w:tab w:val="left" w:pos="3407"/>
          <w:tab w:val="left" w:pos="4949"/>
          <w:tab w:val="left" w:pos="6599"/>
        </w:tabs>
        <w:rPr>
          <w:rFonts w:ascii="Times New Roman" w:hAnsi="宋体" w:eastAsia="宋体"/>
        </w:rPr>
      </w:pPr>
      <w:r>
        <w:rPr>
          <w:rFonts w:ascii="Times New Roman" w:hAnsi="宋体" w:eastAsia="宋体"/>
        </w:rPr>
        <w:t>B</w:t>
      </w:r>
      <w:r>
        <w:rPr>
          <w:rFonts w:ascii="Times New Roman" w:hAnsi="Times New Roman" w:eastAsia="宋体" w:cs="Times New Roman"/>
        </w:rPr>
        <w:t>.</w:t>
      </w:r>
      <w:r>
        <w:rPr>
          <w:rFonts w:ascii="Times New Roman" w:hAnsi="宋体" w:eastAsia="宋体"/>
        </w:rPr>
        <w:t>根据提取的哺乳动物成熟红细胞的脂质铺展成的单分子层面积是该红细胞表面积的2倍,推测细胞膜中的磷脂分子排列为连续的两层</w:t>
      </w:r>
    </w:p>
    <w:p w14:paraId="2D5DBDE0">
      <w:pPr>
        <w:tabs>
          <w:tab w:val="left" w:pos="1871"/>
          <w:tab w:val="left" w:pos="3407"/>
          <w:tab w:val="left" w:pos="4949"/>
          <w:tab w:val="left" w:pos="6599"/>
        </w:tabs>
        <w:rPr>
          <w:rFonts w:ascii="Times New Roman" w:hAnsi="宋体" w:eastAsia="宋体"/>
        </w:rPr>
      </w:pPr>
      <w:r>
        <w:rPr>
          <w:rFonts w:ascii="Times New Roman" w:hAnsi="宋体" w:eastAsia="宋体"/>
        </w:rPr>
        <w:t>C</w:t>
      </w:r>
      <w:r>
        <w:rPr>
          <w:rFonts w:ascii="Times New Roman" w:hAnsi="Times New Roman" w:eastAsia="宋体" w:cs="Times New Roman"/>
        </w:rPr>
        <w:t>.</w:t>
      </w:r>
      <w:r>
        <w:rPr>
          <w:rFonts w:ascii="Times New Roman" w:hAnsi="宋体" w:eastAsia="宋体"/>
        </w:rPr>
        <w:t>根据电镜下细胞膜呈现清晰的暗</w:t>
      </w:r>
      <w:r>
        <w:rPr>
          <w:rFonts w:ascii="Times New Roman" w:hAnsi="Times New Roman" w:eastAsia="宋体" w:cs="Times New Roman"/>
        </w:rPr>
        <w:t>—</w:t>
      </w:r>
      <w:r>
        <w:rPr>
          <w:rFonts w:ascii="Times New Roman" w:hAnsi="宋体" w:eastAsia="宋体"/>
        </w:rPr>
        <w:t>亮</w:t>
      </w:r>
      <w:r>
        <w:rPr>
          <w:rFonts w:ascii="Times New Roman" w:hAnsi="Times New Roman" w:eastAsia="宋体" w:cs="Times New Roman"/>
        </w:rPr>
        <w:t>—</w:t>
      </w:r>
      <w:r>
        <w:rPr>
          <w:rFonts w:ascii="Times New Roman" w:hAnsi="宋体" w:eastAsia="宋体"/>
        </w:rPr>
        <w:t>暗三层结构,罗伯特森认为所有的细胞膜都由脂质</w:t>
      </w:r>
      <w:r>
        <w:rPr>
          <w:rFonts w:ascii="Times New Roman" w:hAnsi="Times New Roman" w:eastAsia="宋体" w:cs="Times New Roman"/>
        </w:rPr>
        <w:t>—</w:t>
      </w:r>
      <w:r>
        <w:rPr>
          <w:rFonts w:ascii="Times New Roman" w:hAnsi="宋体" w:eastAsia="宋体"/>
        </w:rPr>
        <w:t>蛋白质</w:t>
      </w:r>
      <w:r>
        <w:rPr>
          <w:rFonts w:ascii="Times New Roman" w:hAnsi="Times New Roman" w:eastAsia="宋体" w:cs="Times New Roman"/>
        </w:rPr>
        <w:t>—</w:t>
      </w:r>
      <w:r>
        <w:rPr>
          <w:rFonts w:ascii="Times New Roman" w:hAnsi="宋体" w:eastAsia="宋体"/>
        </w:rPr>
        <w:t>脂质三层结构构成</w:t>
      </w:r>
    </w:p>
    <w:p w14:paraId="51B1D7AD">
      <w:pPr>
        <w:tabs>
          <w:tab w:val="left" w:pos="1871"/>
          <w:tab w:val="left" w:pos="3407"/>
          <w:tab w:val="left" w:pos="4949"/>
          <w:tab w:val="left" w:pos="6599"/>
        </w:tabs>
        <w:rPr>
          <w:rFonts w:ascii="Times New Roman" w:hAnsi="宋体" w:eastAsia="宋体"/>
        </w:rPr>
      </w:pPr>
      <w:r>
        <w:rPr>
          <w:rFonts w:ascii="Times New Roman" w:hAnsi="宋体" w:eastAsia="宋体"/>
        </w:rPr>
        <w:t>D</w:t>
      </w:r>
      <w:r>
        <w:rPr>
          <w:rFonts w:ascii="Times New Roman" w:hAnsi="Times New Roman" w:eastAsia="宋体" w:cs="Times New Roman"/>
        </w:rPr>
        <w:t>.</w:t>
      </w:r>
      <w:r>
        <w:rPr>
          <w:rFonts w:ascii="Times New Roman" w:hAnsi="宋体" w:eastAsia="宋体"/>
        </w:rPr>
        <w:t>小鼠细胞和人细胞融合实验可证明细胞膜具有流动性</w:t>
      </w:r>
    </w:p>
    <w:p w14:paraId="0B402D71">
      <w:pPr>
        <w:tabs>
          <w:tab w:val="left" w:pos="1871"/>
          <w:tab w:val="left" w:pos="3407"/>
          <w:tab w:val="left" w:pos="4949"/>
          <w:tab w:val="left" w:pos="6599"/>
        </w:tabs>
        <w:rPr>
          <w:rFonts w:ascii="Times New Roman" w:hAnsi="宋体" w:eastAsia="宋体"/>
        </w:rPr>
      </w:pPr>
      <w:r>
        <w:rPr>
          <w:rFonts w:ascii="Times New Roman" w:hAnsi="宋体" w:eastAsia="宋体"/>
        </w:rPr>
        <w:drawing>
          <wp:inline distT="0" distB="0" distL="0" distR="0">
            <wp:extent cx="490220" cy="179705"/>
            <wp:effectExtent l="0" t="0" r="5080" b="10795"/>
            <wp:docPr id="288" name="SJ 彩色.eps" descr="id:2147495351;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SJ 彩色.eps" descr="id:2147495351;FounderCES"/>
                    <pic:cNvPicPr>
                      <a:picLocks noChangeAspect="1"/>
                    </pic:cNvPicPr>
                  </pic:nvPicPr>
                  <pic:blipFill>
                    <a:blip r:embed="rId13"/>
                    <a:stretch>
                      <a:fillRect/>
                    </a:stretch>
                  </pic:blipFill>
                  <pic:spPr>
                    <a:xfrm>
                      <a:off x="0" y="0"/>
                      <a:ext cx="490320" cy="180000"/>
                    </a:xfrm>
                    <a:prstGeom prst="rect">
                      <a:avLst/>
                    </a:prstGeom>
                  </pic:spPr>
                </pic:pic>
              </a:graphicData>
            </a:graphic>
          </wp:inline>
        </w:drawing>
      </w:r>
      <w:r>
        <w:rPr>
          <w:rFonts w:ascii="Arial" w:hAnsi="黑体" w:eastAsia="黑体"/>
        </w:rPr>
        <w:t>视角</w:t>
      </w:r>
      <w:r>
        <w:rPr>
          <w:rFonts w:ascii="Times New Roman" w:hAnsi="Times New Roman" w:eastAsia="宋体"/>
          <w:b/>
        </w:rPr>
        <w:t>2</w:t>
      </w:r>
      <w:r>
        <w:rPr>
          <w:rFonts w:ascii="Arial" w:hAnsi="黑体" w:eastAsia="黑体"/>
        </w:rPr>
        <w:t>细胞膜的组成成分</w:t>
      </w:r>
    </w:p>
    <w:p w14:paraId="7ED321A5">
      <w:pPr>
        <w:tabs>
          <w:tab w:val="left" w:pos="1871"/>
          <w:tab w:val="left" w:pos="3407"/>
          <w:tab w:val="left" w:pos="4949"/>
          <w:tab w:val="left" w:pos="6599"/>
        </w:tabs>
        <w:rPr>
          <w:rFonts w:ascii="Times New Roman" w:hAnsi="宋体" w:eastAsia="宋体"/>
        </w:rPr>
      </w:pPr>
      <w:r>
        <w:rPr>
          <w:rFonts w:ascii="Times New Roman" w:hAnsi="Times New Roman" w:eastAsia="宋体"/>
          <w:b/>
        </w:rPr>
        <w:t>2</w:t>
      </w:r>
      <w:r>
        <w:rPr>
          <w:rFonts w:ascii="Times New Roman" w:hAnsi="Times New Roman" w:eastAsia="宋体" w:cs="Times New Roman"/>
        </w:rPr>
        <w:t>.</w:t>
      </w:r>
      <w:r>
        <w:rPr>
          <w:rFonts w:ascii="Times New Roman" w:hAnsi="宋体" w:eastAsia="宋体"/>
        </w:rPr>
        <w:t>下列关于证明脂质是细胞膜组成成分的实验,不正确的是(　　)</w:t>
      </w:r>
    </w:p>
    <w:p w14:paraId="4D6BF3B7">
      <w:pPr>
        <w:tabs>
          <w:tab w:val="left" w:pos="1871"/>
          <w:tab w:val="left" w:pos="3407"/>
          <w:tab w:val="left" w:pos="4949"/>
          <w:tab w:val="left" w:pos="6599"/>
        </w:tabs>
        <w:rPr>
          <w:rFonts w:ascii="Times New Roman" w:hAnsi="宋体" w:eastAsia="宋体"/>
        </w:rPr>
      </w:pPr>
      <w:r>
        <w:rPr>
          <w:rFonts w:ascii="Times New Roman" w:hAnsi="宋体" w:eastAsia="宋体"/>
        </w:rPr>
        <w:t>A</w:t>
      </w:r>
      <w:r>
        <w:rPr>
          <w:rFonts w:ascii="Times New Roman" w:hAnsi="Times New Roman" w:eastAsia="宋体" w:cs="Times New Roman"/>
        </w:rPr>
        <w:t>.</w:t>
      </w:r>
      <w:r>
        <w:rPr>
          <w:rFonts w:ascii="Times New Roman" w:hAnsi="宋体" w:eastAsia="宋体"/>
        </w:rPr>
        <w:t>用磷脂酶处理细胞膜,细胞膜被破坏</w:t>
      </w:r>
    </w:p>
    <w:p w14:paraId="11A1D447">
      <w:pPr>
        <w:tabs>
          <w:tab w:val="left" w:pos="1871"/>
          <w:tab w:val="left" w:pos="3407"/>
          <w:tab w:val="left" w:pos="4949"/>
          <w:tab w:val="left" w:pos="6599"/>
        </w:tabs>
        <w:rPr>
          <w:rFonts w:ascii="Times New Roman" w:hAnsi="宋体" w:eastAsia="宋体"/>
        </w:rPr>
      </w:pPr>
      <w:r>
        <w:rPr>
          <w:rFonts w:ascii="Times New Roman" w:hAnsi="宋体" w:eastAsia="宋体"/>
        </w:rPr>
        <w:t>B</w:t>
      </w:r>
      <w:r>
        <w:rPr>
          <w:rFonts w:ascii="Times New Roman" w:hAnsi="Times New Roman" w:eastAsia="宋体" w:cs="Times New Roman"/>
        </w:rPr>
        <w:t>.</w:t>
      </w:r>
      <w:r>
        <w:rPr>
          <w:rFonts w:ascii="Times New Roman" w:hAnsi="宋体" w:eastAsia="宋体"/>
        </w:rPr>
        <w:t>用脂溶剂处理细胞膜,细胞膜被溶解</w:t>
      </w:r>
    </w:p>
    <w:p w14:paraId="46C7B269">
      <w:pPr>
        <w:tabs>
          <w:tab w:val="left" w:pos="1871"/>
          <w:tab w:val="left" w:pos="3407"/>
          <w:tab w:val="left" w:pos="4949"/>
          <w:tab w:val="left" w:pos="6599"/>
        </w:tabs>
        <w:rPr>
          <w:rFonts w:ascii="Times New Roman" w:hAnsi="宋体" w:eastAsia="宋体"/>
        </w:rPr>
      </w:pPr>
      <w:r>
        <w:rPr>
          <w:rFonts w:ascii="Times New Roman" w:hAnsi="宋体" w:eastAsia="宋体"/>
        </w:rPr>
        <w:t>C</w:t>
      </w:r>
      <w:r>
        <w:rPr>
          <w:rFonts w:ascii="Times New Roman" w:hAnsi="Times New Roman" w:eastAsia="宋体" w:cs="Times New Roman"/>
        </w:rPr>
        <w:t>.</w:t>
      </w:r>
      <w:r>
        <w:rPr>
          <w:rFonts w:ascii="Times New Roman" w:hAnsi="宋体" w:eastAsia="宋体"/>
        </w:rPr>
        <w:t>比较细胞膜对脂溶性物质与非脂溶性物质的通透性</w:t>
      </w:r>
    </w:p>
    <w:p w14:paraId="3DF866DF">
      <w:pPr>
        <w:tabs>
          <w:tab w:val="left" w:pos="1871"/>
          <w:tab w:val="left" w:pos="3407"/>
          <w:tab w:val="left" w:pos="4949"/>
          <w:tab w:val="left" w:pos="6599"/>
        </w:tabs>
        <w:rPr>
          <w:rFonts w:ascii="Times New Roman" w:hAnsi="宋体" w:eastAsia="宋体"/>
        </w:rPr>
      </w:pPr>
      <w:r>
        <w:rPr>
          <w:rFonts w:ascii="Times New Roman" w:hAnsi="宋体" w:eastAsia="宋体"/>
        </w:rPr>
        <w:t>D</w:t>
      </w:r>
      <w:r>
        <w:rPr>
          <w:rFonts w:ascii="Times New Roman" w:hAnsi="Times New Roman" w:eastAsia="宋体" w:cs="Times New Roman"/>
        </w:rPr>
        <w:t>.</w:t>
      </w:r>
      <w:r>
        <w:rPr>
          <w:rFonts w:ascii="Times New Roman" w:hAnsi="宋体" w:eastAsia="宋体"/>
        </w:rPr>
        <w:t>欧文顿提取了细胞膜并证明了膜是由脂质组成的</w:t>
      </w:r>
    </w:p>
    <w:p w14:paraId="61D6BEEF">
      <w:pPr>
        <w:tabs>
          <w:tab w:val="left" w:pos="1871"/>
          <w:tab w:val="left" w:pos="3407"/>
          <w:tab w:val="left" w:pos="4949"/>
          <w:tab w:val="left" w:pos="6599"/>
        </w:tabs>
        <w:jc w:val="center"/>
        <w:rPr>
          <w:rFonts w:ascii="Times New Roman" w:hAnsi="宋体" w:eastAsia="宋体"/>
        </w:rPr>
      </w:pPr>
      <w:r>
        <w:rPr>
          <w:rFonts w:ascii="Times New Roman" w:hAnsi="宋体" w:eastAsia="宋体"/>
        </w:rPr>
        <w:drawing>
          <wp:inline distT="0" distB="0" distL="0" distR="0">
            <wp:extent cx="805815" cy="313055"/>
            <wp:effectExtent l="0" t="0" r="13335" b="10795"/>
            <wp:docPr id="289" name="BT3H.eps" descr="id:2147495358;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BT3H.eps" descr="id:2147495358;FounderCES"/>
                    <pic:cNvPicPr>
                      <a:picLocks noChangeAspect="1"/>
                    </pic:cNvPicPr>
                  </pic:nvPicPr>
                  <pic:blipFill>
                    <a:blip r:embed="rId4"/>
                    <a:stretch>
                      <a:fillRect/>
                    </a:stretch>
                  </pic:blipFill>
                  <pic:spPr>
                    <a:xfrm>
                      <a:off x="0" y="0"/>
                      <a:ext cx="806040" cy="313200"/>
                    </a:xfrm>
                    <a:prstGeom prst="rect">
                      <a:avLst/>
                    </a:prstGeom>
                  </pic:spPr>
                </pic:pic>
              </a:graphicData>
            </a:graphic>
          </wp:inline>
        </w:drawing>
      </w:r>
      <w:r>
        <w:rPr>
          <w:rFonts w:eastAsia="方正兰亭准黑_GBK"/>
          <w:sz w:val="30"/>
        </w:rPr>
        <w:t>考点三</w:t>
      </w:r>
      <w:r>
        <w:rPr>
          <w:rFonts w:ascii="Times New Roman" w:hAnsi="宋体" w:eastAsia="宋体"/>
          <w:sz w:val="30"/>
        </w:rPr>
        <w:t>　</w:t>
      </w:r>
      <w:r>
        <w:rPr>
          <w:rFonts w:eastAsia="方正兰亭准黑_GBK"/>
          <w:sz w:val="30"/>
        </w:rPr>
        <w:t>流动镶嵌模型的基本内容</w:t>
      </w:r>
    </w:p>
    <w:p w14:paraId="29C77588">
      <w:pPr>
        <w:tabs>
          <w:tab w:val="left" w:pos="1871"/>
          <w:tab w:val="left" w:pos="3407"/>
          <w:tab w:val="left" w:pos="4949"/>
          <w:tab w:val="left" w:pos="6599"/>
        </w:tabs>
        <w:rPr>
          <w:rFonts w:ascii="Times New Roman" w:hAnsi="宋体" w:eastAsia="宋体"/>
        </w:rPr>
      </w:pPr>
      <w:r>
        <w:rPr>
          <w:rFonts w:ascii="Times New Roman" w:hAnsi="宋体" w:eastAsia="宋体"/>
        </w:rPr>
        <w:drawing>
          <wp:inline distT="0" distB="0" distL="0" distR="0">
            <wp:extent cx="3110230" cy="265430"/>
            <wp:effectExtent l="0" t="0" r="13970" b="1270"/>
            <wp:docPr id="290" name="BZS1A.eps" descr="id:2147495365;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BZS1A.eps" descr="id:2147495365;FounderCES"/>
                    <pic:cNvPicPr>
                      <a:picLocks noChangeAspect="1"/>
                    </pic:cNvPicPr>
                  </pic:nvPicPr>
                  <pic:blipFill>
                    <a:blip r:embed="rId5"/>
                    <a:stretch>
                      <a:fillRect/>
                    </a:stretch>
                  </pic:blipFill>
                  <pic:spPr>
                    <a:xfrm>
                      <a:off x="0" y="0"/>
                      <a:ext cx="3110400" cy="266040"/>
                    </a:xfrm>
                    <a:prstGeom prst="rect">
                      <a:avLst/>
                    </a:prstGeom>
                  </pic:spPr>
                </pic:pic>
              </a:graphicData>
            </a:graphic>
          </wp:inline>
        </w:drawing>
      </w:r>
      <w:r>
        <w:rPr>
          <w:rFonts w:eastAsia="方正兰亭中黑_GBK"/>
          <w:sz w:val="28"/>
        </w:rPr>
        <w:t>导入</w:t>
      </w:r>
    </w:p>
    <w:p w14:paraId="3D0CBAC0">
      <w:pPr>
        <w:tabs>
          <w:tab w:val="left" w:pos="1871"/>
          <w:tab w:val="left" w:pos="3407"/>
          <w:tab w:val="left" w:pos="4949"/>
          <w:tab w:val="left" w:pos="6599"/>
        </w:tabs>
        <w:rPr>
          <w:rFonts w:ascii="Times New Roman" w:hAnsi="宋体" w:eastAsia="宋体"/>
        </w:rPr>
      </w:pPr>
      <w:r>
        <w:rPr>
          <w:rFonts w:ascii="Times New Roman" w:hAnsi="宋体" w:eastAsia="宋体"/>
        </w:rPr>
        <w:t>如图表示细胞膜的亚显微结构模式图。</w:t>
      </w:r>
    </w:p>
    <w:p w14:paraId="66428C8F">
      <w:pPr>
        <w:tabs>
          <w:tab w:val="left" w:pos="1871"/>
          <w:tab w:val="left" w:pos="3407"/>
          <w:tab w:val="left" w:pos="4949"/>
          <w:tab w:val="left" w:pos="6599"/>
        </w:tabs>
        <w:jc w:val="center"/>
        <w:rPr>
          <w:rFonts w:ascii="Times New Roman" w:hAnsi="宋体" w:eastAsia="宋体"/>
        </w:rPr>
      </w:pPr>
      <w:r>
        <w:rPr>
          <w:rFonts w:ascii="Times New Roman" w:hAnsi="宋体" w:eastAsia="宋体"/>
        </w:rPr>
        <w:drawing>
          <wp:inline distT="0" distB="0" distL="0" distR="0">
            <wp:extent cx="1574800" cy="811530"/>
            <wp:effectExtent l="0" t="0" r="6350" b="7620"/>
            <wp:docPr id="291" name="QSG1ARX65.eps" descr="id:214749537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QSG1ARX65.eps" descr="id:2147495372;FounderCES"/>
                    <pic:cNvPicPr>
                      <a:picLocks noChangeAspect="1"/>
                    </pic:cNvPicPr>
                  </pic:nvPicPr>
                  <pic:blipFill>
                    <a:blip r:embed="rId19"/>
                    <a:stretch>
                      <a:fillRect/>
                    </a:stretch>
                  </pic:blipFill>
                  <pic:spPr>
                    <a:xfrm>
                      <a:off x="0" y="0"/>
                      <a:ext cx="1575000" cy="812160"/>
                    </a:xfrm>
                    <a:prstGeom prst="rect">
                      <a:avLst/>
                    </a:prstGeom>
                  </pic:spPr>
                </pic:pic>
              </a:graphicData>
            </a:graphic>
          </wp:inline>
        </w:drawing>
      </w:r>
    </w:p>
    <w:p w14:paraId="12C48B29">
      <w:pPr>
        <w:tabs>
          <w:tab w:val="left" w:pos="1871"/>
          <w:tab w:val="left" w:pos="3407"/>
          <w:tab w:val="left" w:pos="4949"/>
          <w:tab w:val="left" w:pos="6599"/>
        </w:tabs>
        <w:rPr>
          <w:rFonts w:ascii="Times New Roman" w:hAnsi="宋体" w:eastAsia="宋体"/>
        </w:rPr>
      </w:pPr>
      <w:r>
        <w:rPr>
          <w:rFonts w:ascii="Times New Roman" w:hAnsi="Times New Roman" w:eastAsia="宋体"/>
          <w:b/>
        </w:rPr>
        <w:t>1</w:t>
      </w:r>
      <w:r>
        <w:rPr>
          <w:rFonts w:ascii="Times New Roman" w:hAnsi="Times New Roman" w:eastAsia="宋体" w:cs="Times New Roman"/>
        </w:rPr>
        <w:t>.</w:t>
      </w:r>
      <w:r>
        <w:rPr>
          <w:rFonts w:ascii="Times New Roman" w:hAnsi="宋体" w:eastAsia="宋体"/>
        </w:rPr>
        <w:t>细胞膜的外侧是</w:t>
      </w:r>
      <w:r>
        <w:rPr>
          <w:rFonts w:ascii="Times New Roman" w:hAnsi="宋体" w:eastAsia="宋体"/>
          <w:color w:val="FF0000"/>
          <w:u w:val="single" w:color="000000"/>
        </w:rPr>
        <w:t>　　　</w:t>
      </w:r>
      <w:r>
        <w:rPr>
          <w:rFonts w:ascii="Times New Roman" w:hAnsi="宋体" w:eastAsia="宋体"/>
        </w:rPr>
        <w:t>(填</w:t>
      </w:r>
      <w:r>
        <w:rPr>
          <w:rFonts w:ascii="Times New Roman" w:hAnsi="Times New Roman" w:eastAsia="宋体" w:cs="Times New Roman"/>
        </w:rPr>
        <w:t>“</w:t>
      </w:r>
      <w:r>
        <w:rPr>
          <w:rFonts w:hint="eastAsia" w:ascii="宋体" w:hAnsi="宋体" w:eastAsia="宋体" w:cs="宋体"/>
        </w:rPr>
        <w:t>Ⅰ</w:t>
      </w:r>
      <w:r>
        <w:rPr>
          <w:rFonts w:ascii="Times New Roman" w:hAnsi="Times New Roman" w:eastAsia="宋体" w:cs="Times New Roman"/>
        </w:rPr>
        <w:t>”</w:t>
      </w:r>
      <w:r>
        <w:rPr>
          <w:rFonts w:ascii="Times New Roman" w:hAnsi="宋体" w:eastAsia="宋体"/>
        </w:rPr>
        <w:t>或</w:t>
      </w:r>
      <w:r>
        <w:rPr>
          <w:rFonts w:ascii="Times New Roman" w:hAnsi="Times New Roman" w:eastAsia="宋体" w:cs="Times New Roman"/>
        </w:rPr>
        <w:t>“</w:t>
      </w:r>
      <w:r>
        <w:rPr>
          <w:rFonts w:hint="eastAsia" w:ascii="宋体" w:hAnsi="宋体" w:eastAsia="宋体" w:cs="宋体"/>
        </w:rPr>
        <w:t>Ⅱ</w:t>
      </w:r>
      <w:r>
        <w:rPr>
          <w:rFonts w:ascii="Times New Roman" w:hAnsi="Times New Roman" w:eastAsia="宋体" w:cs="Times New Roman"/>
        </w:rPr>
        <w:t>”</w:t>
      </w:r>
      <w:r>
        <w:rPr>
          <w:rFonts w:ascii="Times New Roman" w:hAnsi="宋体" w:eastAsia="宋体"/>
        </w:rPr>
        <w:t>)侧,判断的依据是</w:t>
      </w:r>
      <w:r>
        <w:rPr>
          <w:rFonts w:ascii="Times New Roman" w:hAnsi="宋体" w:eastAsia="宋体"/>
          <w:color w:val="FF0000"/>
          <w:u w:val="single" w:color="000000"/>
        </w:rPr>
        <w:t>　　　　　</w:t>
      </w:r>
      <w:r>
        <w:rPr>
          <w:rFonts w:ascii="Times New Roman" w:hAnsi="宋体" w:eastAsia="宋体"/>
        </w:rPr>
        <w:t>。 </w:t>
      </w:r>
    </w:p>
    <w:p w14:paraId="184E9810">
      <w:pPr>
        <w:tabs>
          <w:tab w:val="left" w:pos="1871"/>
          <w:tab w:val="left" w:pos="3407"/>
          <w:tab w:val="left" w:pos="4949"/>
          <w:tab w:val="left" w:pos="6599"/>
        </w:tabs>
        <w:rPr>
          <w:rFonts w:ascii="Times New Roman" w:hAnsi="宋体" w:eastAsia="宋体"/>
        </w:rPr>
      </w:pPr>
      <w:r>
        <w:rPr>
          <w:rFonts w:ascii="Times New Roman" w:hAnsi="Times New Roman" w:eastAsia="宋体"/>
          <w:b/>
        </w:rPr>
        <w:t>2</w:t>
      </w:r>
      <w:r>
        <w:rPr>
          <w:rFonts w:ascii="Times New Roman" w:hAnsi="Times New Roman" w:eastAsia="宋体" w:cs="Times New Roman"/>
        </w:rPr>
        <w:t>.</w:t>
      </w:r>
      <w:r>
        <w:rPr>
          <w:rFonts w:ascii="Times New Roman" w:hAnsi="宋体" w:eastAsia="宋体"/>
        </w:rPr>
        <w:t>在一定温度下,细胞中的脂质分子均垂直排列于膜表面;当温度升高到一定程度时,细胞膜中的脂质分子有75%排列不整齐,细胞膜的厚度变小、表面积扩大,对离子和分子的通透性提高,根据相关内容解释上述现象。</w:t>
      </w:r>
    </w:p>
    <w:p w14:paraId="195587C1">
      <w:pPr>
        <w:tabs>
          <w:tab w:val="left" w:pos="1871"/>
          <w:tab w:val="left" w:pos="3407"/>
          <w:tab w:val="left" w:pos="4949"/>
          <w:tab w:val="left" w:pos="6599"/>
        </w:tabs>
        <w:jc w:val="right"/>
        <w:rPr>
          <w:rFonts w:ascii="Times New Roman" w:hAnsi="宋体" w:eastAsia="宋体"/>
        </w:rPr>
      </w:pPr>
      <w:r>
        <w:rPr>
          <w:rFonts w:ascii="Times New Roman" w:hAnsi="宋体" w:eastAsia="宋体"/>
          <w:u w:val="dotted" w:color="000000"/>
        </w:rPr>
        <w:t> </w:t>
      </w:r>
    </w:p>
    <w:p w14:paraId="7DFC6601">
      <w:pPr>
        <w:tabs>
          <w:tab w:val="left" w:pos="1871"/>
          <w:tab w:val="left" w:pos="3407"/>
          <w:tab w:val="left" w:pos="4949"/>
          <w:tab w:val="left" w:pos="6599"/>
        </w:tabs>
        <w:rPr>
          <w:rFonts w:ascii="Times New Roman" w:hAnsi="宋体" w:eastAsia="宋体"/>
        </w:rPr>
      </w:pPr>
      <w:r>
        <w:rPr>
          <w:rFonts w:ascii="Times New Roman" w:hAnsi="Times New Roman" w:eastAsia="宋体"/>
          <w:b/>
        </w:rPr>
        <w:t>3</w:t>
      </w:r>
      <w:r>
        <w:rPr>
          <w:rFonts w:ascii="Times New Roman" w:hAnsi="Times New Roman" w:eastAsia="宋体" w:cs="Times New Roman"/>
        </w:rPr>
        <w:t>.</w:t>
      </w:r>
      <w:r>
        <w:rPr>
          <w:rFonts w:ascii="Times New Roman" w:hAnsi="宋体" w:eastAsia="宋体"/>
        </w:rPr>
        <w:t>如何理解细胞膜的结构特点与功能特性的关系?</w:t>
      </w:r>
    </w:p>
    <w:p w14:paraId="67FD9859">
      <w:pPr>
        <w:tabs>
          <w:tab w:val="left" w:pos="1871"/>
          <w:tab w:val="left" w:pos="3407"/>
          <w:tab w:val="left" w:pos="4949"/>
          <w:tab w:val="left" w:pos="6599"/>
        </w:tabs>
        <w:jc w:val="right"/>
        <w:rPr>
          <w:rFonts w:ascii="Times New Roman" w:hAnsi="宋体" w:eastAsia="宋体"/>
        </w:rPr>
      </w:pPr>
      <w:r>
        <w:rPr>
          <w:rFonts w:ascii="Times New Roman" w:hAnsi="宋体" w:eastAsia="宋体"/>
          <w:u w:val="dotted" w:color="000000"/>
        </w:rPr>
        <w:t> </w:t>
      </w:r>
    </w:p>
    <w:p w14:paraId="46BF34B6">
      <w:pPr>
        <w:tabs>
          <w:tab w:val="left" w:pos="1871"/>
          <w:tab w:val="left" w:pos="3407"/>
          <w:tab w:val="left" w:pos="4949"/>
          <w:tab w:val="left" w:pos="6599"/>
        </w:tabs>
        <w:rPr>
          <w:rFonts w:ascii="Times New Roman" w:hAnsi="宋体" w:eastAsia="宋体"/>
        </w:rPr>
      </w:pPr>
      <w:r>
        <w:rPr>
          <w:rFonts w:ascii="Times New Roman" w:hAnsi="宋体" w:eastAsia="宋体"/>
        </w:rPr>
        <w:drawing>
          <wp:inline distT="0" distB="0" distL="0" distR="0">
            <wp:extent cx="3110230" cy="265430"/>
            <wp:effectExtent l="0" t="0" r="13970" b="1270"/>
            <wp:docPr id="292" name="BZS1A.eps" descr="id:2147495379;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BZS1A.eps" descr="id:2147495379;FounderCES"/>
                    <pic:cNvPicPr>
                      <a:picLocks noChangeAspect="1"/>
                    </pic:cNvPicPr>
                  </pic:nvPicPr>
                  <pic:blipFill>
                    <a:blip r:embed="rId5"/>
                    <a:stretch>
                      <a:fillRect/>
                    </a:stretch>
                  </pic:blipFill>
                  <pic:spPr>
                    <a:xfrm>
                      <a:off x="0" y="0"/>
                      <a:ext cx="3110400" cy="266040"/>
                    </a:xfrm>
                    <a:prstGeom prst="rect">
                      <a:avLst/>
                    </a:prstGeom>
                  </pic:spPr>
                </pic:pic>
              </a:graphicData>
            </a:graphic>
          </wp:inline>
        </w:drawing>
      </w:r>
      <w:r>
        <w:rPr>
          <w:rFonts w:eastAsia="方正兰亭中黑_GBK"/>
          <w:sz w:val="28"/>
        </w:rPr>
        <w:t>知新</w:t>
      </w:r>
    </w:p>
    <w:p w14:paraId="51342E77">
      <w:pPr>
        <w:tabs>
          <w:tab w:val="left" w:pos="1871"/>
          <w:tab w:val="left" w:pos="3407"/>
          <w:tab w:val="left" w:pos="4949"/>
          <w:tab w:val="left" w:pos="6599"/>
        </w:tabs>
        <w:rPr>
          <w:rFonts w:ascii="Times New Roman" w:hAnsi="宋体" w:eastAsia="宋体"/>
        </w:rPr>
      </w:pPr>
      <w:r>
        <w:rPr>
          <w:rFonts w:ascii="Times New Roman" w:hAnsi="Times New Roman" w:eastAsia="宋体"/>
          <w:b/>
        </w:rPr>
        <w:t>1</w:t>
      </w:r>
      <w:r>
        <w:rPr>
          <w:rFonts w:ascii="Times New Roman" w:hAnsi="Times New Roman" w:eastAsia="宋体" w:cs="Times New Roman"/>
        </w:rPr>
        <w:t>.</w:t>
      </w:r>
      <w:r>
        <w:rPr>
          <w:rFonts w:ascii="Times New Roman" w:hAnsi="宋体" w:eastAsia="宋体"/>
          <w:b/>
        </w:rPr>
        <w:t>结构模型</w:t>
      </w:r>
    </w:p>
    <w:p w14:paraId="36A1ADBA">
      <w:pPr>
        <w:tabs>
          <w:tab w:val="left" w:pos="1871"/>
          <w:tab w:val="left" w:pos="3407"/>
          <w:tab w:val="left" w:pos="4949"/>
          <w:tab w:val="left" w:pos="6599"/>
        </w:tabs>
        <w:jc w:val="center"/>
        <w:rPr>
          <w:rFonts w:ascii="Times New Roman" w:hAnsi="宋体" w:eastAsia="宋体"/>
        </w:rPr>
      </w:pPr>
      <w:r>
        <w:rPr>
          <w:rFonts w:ascii="Times New Roman" w:hAnsi="宋体" w:eastAsia="宋体"/>
        </w:rPr>
        <w:drawing>
          <wp:inline distT="0" distB="0" distL="0" distR="0">
            <wp:extent cx="1675765" cy="748665"/>
            <wp:effectExtent l="0" t="0" r="635" b="13335"/>
            <wp:docPr id="293" name="QSG1ARX58.eps" descr="id:2147495386;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QSG1ARX58.eps" descr="id:2147495386;FounderCES"/>
                    <pic:cNvPicPr>
                      <a:picLocks noChangeAspect="1"/>
                    </pic:cNvPicPr>
                  </pic:nvPicPr>
                  <pic:blipFill>
                    <a:blip r:embed="rId20"/>
                    <a:stretch>
                      <a:fillRect/>
                    </a:stretch>
                  </pic:blipFill>
                  <pic:spPr>
                    <a:xfrm>
                      <a:off x="0" y="0"/>
                      <a:ext cx="1676160" cy="749160"/>
                    </a:xfrm>
                    <a:prstGeom prst="rect">
                      <a:avLst/>
                    </a:prstGeom>
                  </pic:spPr>
                </pic:pic>
              </a:graphicData>
            </a:graphic>
          </wp:inline>
        </w:drawing>
      </w:r>
    </w:p>
    <w:p w14:paraId="0CDE479A">
      <w:pPr>
        <w:tabs>
          <w:tab w:val="left" w:pos="1871"/>
          <w:tab w:val="left" w:pos="3407"/>
          <w:tab w:val="left" w:pos="4949"/>
          <w:tab w:val="left" w:pos="6599"/>
        </w:tabs>
        <w:rPr>
          <w:rFonts w:ascii="Times New Roman" w:hAnsi="宋体" w:eastAsia="宋体"/>
        </w:rPr>
      </w:pPr>
      <m:oMathPara>
        <m:oMath>
          <m:d>
            <m:dPr>
              <m:begChr m:val=""/>
              <m:endChr m:val=""/>
              <m:ctrlPr>
                <w:rPr>
                  <w:rFonts w:ascii="Cambria Math" w:hAnsi="Cambria Math" w:eastAsia="宋体"/>
                </w:rPr>
              </m:ctrlPr>
            </m:dPr>
            <m:e>
              <m:r>
                <m:rPr>
                  <m:nor/>
                  <m:sty m:val="p"/>
                </m:rPr>
                <w:rPr>
                  <w:rFonts w:ascii="Times New Roman" w:hAnsi="宋体" w:eastAsia="宋体"/>
                  <w:b w:val="0"/>
                  <w:i w:val="0"/>
                  <w:szCs w:val="24"/>
                </w:rPr>
                <m:t>(</m:t>
              </m:r>
              <m:r>
                <m:rPr>
                  <m:sty m:val="p"/>
                </m:rPr>
                <w:rPr>
                  <w:rFonts w:ascii="Cambria Math" w:hAnsi="Cambria Math" w:eastAsia="宋体"/>
                  <w:szCs w:val="24"/>
                </w:rPr>
                <m:t>1</m:t>
              </m:r>
              <m:r>
                <m:rPr>
                  <m:nor/>
                  <m:sty m:val="p"/>
                </m:rPr>
                <w:rPr>
                  <w:rFonts w:ascii="Times New Roman" w:hAnsi="宋体" w:eastAsia="宋体"/>
                  <w:b w:val="0"/>
                  <w:i w:val="0"/>
                  <w:szCs w:val="24"/>
                </w:rPr>
                <m:t>)图中</m:t>
              </m:r>
              <m:r>
                <m:rPr>
                  <m:sty m:val="p"/>
                </m:rPr>
                <w:rPr>
                  <w:rFonts w:ascii="Cambria Math" w:hAnsi="Cambria Math" w:eastAsia="宋体"/>
                  <w:szCs w:val="24"/>
                </w:rPr>
                <m:t>a</m:t>
              </m:r>
              <m:d>
                <m:dPr>
                  <m:begChr m:val="{"/>
                  <m:endChr m:val=""/>
                  <m:ctrlPr>
                    <w:rPr>
                      <w:rFonts w:ascii="Cambria Math" w:hAnsi="Cambria Math" w:eastAsia="宋体"/>
                    </w:rPr>
                  </m:ctrlPr>
                </m:dPr>
                <m:e>
                  <m:m>
                    <m:mPr>
                      <m:mcs>
                        <m:mc>
                          <m:mcPr>
                            <m:count m:val="1"/>
                            <m:mcJc m:val="left"/>
                          </m:mcPr>
                        </m:mc>
                      </m:mcs>
                      <m:plcHide m:val="1"/>
                      <m:ctrlPr>
                        <w:rPr>
                          <w:rFonts w:ascii="Cambria Math" w:hAnsi="Cambria Math" w:eastAsia="宋体"/>
                        </w:rPr>
                      </m:ctrlPr>
                    </m:mPr>
                    <m:mr>
                      <m:e>
                        <m:r>
                          <m:rPr>
                            <m:nor/>
                            <m:sty m:val="p"/>
                          </m:rPr>
                          <w:rPr>
                            <w:rFonts w:ascii="Times New Roman" w:hAnsi="宋体" w:eastAsia="宋体"/>
                            <w:b w:val="0"/>
                            <w:i w:val="0"/>
                            <w:szCs w:val="24"/>
                          </w:rPr>
                          <m:t>名称:</m:t>
                        </m:r>
                        <m:bar>
                          <m:barPr>
                            <m:ctrlPr>
                              <w:rPr>
                                <w:rFonts w:ascii="Cambria Math" w:hAnsi="Cambria Math" w:eastAsia="宋体"/>
                              </w:rPr>
                            </m:ctrlPr>
                          </m:barPr>
                          <m:e>
                            <m:r>
                              <m:rPr>
                                <m:nor/>
                                <m:sty m:val="p"/>
                              </m:rPr>
                              <w:rPr>
                                <w:rFonts w:ascii="Times New Roman" w:hAnsi="宋体" w:eastAsia="宋体"/>
                                <w:b w:val="0"/>
                                <w:i w:val="0"/>
                                <w:szCs w:val="24"/>
                              </w:rPr>
                              <m:t>　　　　　　　　　　　</m:t>
                            </m:r>
                            <m:ctrlPr>
                              <w:rPr>
                                <w:rFonts w:ascii="Cambria Math" w:hAnsi="Cambria Math" w:eastAsia="宋体"/>
                              </w:rPr>
                            </m:ctrlPr>
                          </m:e>
                        </m:bar>
                        <m:ctrlPr>
                          <w:rPr>
                            <w:rFonts w:ascii="Cambria Math" w:hAnsi="Cambria Math" w:eastAsia="宋体"/>
                          </w:rPr>
                        </m:ctrlPr>
                      </m:e>
                    </m:mr>
                    <m:mr>
                      <m:e>
                        <m:r>
                          <m:rPr>
                            <m:nor/>
                            <m:sty m:val="p"/>
                          </m:rPr>
                          <w:rPr>
                            <w:rFonts w:ascii="Times New Roman" w:hAnsi="宋体" w:eastAsia="宋体"/>
                            <w:b w:val="0"/>
                            <w:i w:val="0"/>
                            <w:szCs w:val="24"/>
                          </w:rPr>
                          <m:t>地位:细胞膜的</m:t>
                        </m:r>
                        <m:bar>
                          <m:barPr>
                            <m:ctrlPr>
                              <w:rPr>
                                <w:rFonts w:ascii="Cambria Math" w:hAnsi="Cambria Math" w:eastAsia="宋体"/>
                              </w:rPr>
                            </m:ctrlPr>
                          </m:barPr>
                          <m:e>
                            <m:r>
                              <m:rPr>
                                <m:nor/>
                                <m:sty m:val="p"/>
                              </m:rPr>
                              <w:rPr>
                                <w:rFonts w:ascii="Times New Roman" w:hAnsi="宋体" w:eastAsia="宋体"/>
                                <w:b w:val="0"/>
                                <w:i w:val="0"/>
                                <w:szCs w:val="24"/>
                              </w:rPr>
                              <m:t>　　　　　　　</m:t>
                            </m:r>
                            <m:ctrlPr>
                              <w:rPr>
                                <w:rFonts w:ascii="Cambria Math" w:hAnsi="Cambria Math" w:eastAsia="宋体"/>
                              </w:rPr>
                            </m:ctrlPr>
                          </m:e>
                        </m:bar>
                        <m:ctrlPr>
                          <w:rPr>
                            <w:rFonts w:ascii="Cambria Math" w:hAnsi="Cambria Math" w:eastAsia="宋体"/>
                          </w:rPr>
                        </m:ctrlPr>
                      </m:e>
                    </m:mr>
                    <m:mr>
                      <m:e>
                        <m:r>
                          <m:rPr>
                            <m:nor/>
                            <m:sty m:val="p"/>
                          </m:rPr>
                          <w:rPr>
                            <w:rFonts w:ascii="Times New Roman" w:hAnsi="宋体" w:eastAsia="宋体"/>
                            <w:b w:val="0"/>
                            <w:i w:val="0"/>
                            <w:szCs w:val="24"/>
                          </w:rPr>
                          <m:t>功能:具有</m:t>
                        </m:r>
                        <m:bar>
                          <m:barPr>
                            <m:ctrlPr>
                              <w:rPr>
                                <w:rFonts w:ascii="Cambria Math" w:hAnsi="Cambria Math" w:eastAsia="宋体"/>
                              </w:rPr>
                            </m:ctrlPr>
                          </m:barPr>
                          <m:e>
                            <m:r>
                              <m:rPr>
                                <m:nor/>
                                <m:sty m:val="p"/>
                              </m:rPr>
                              <w:rPr>
                                <w:rFonts w:ascii="Times New Roman" w:hAnsi="宋体" w:eastAsia="宋体"/>
                                <w:b w:val="0"/>
                                <w:i w:val="0"/>
                                <w:szCs w:val="24"/>
                              </w:rPr>
                              <m:t>　　　　</m:t>
                            </m:r>
                            <m:ctrlPr>
                              <w:rPr>
                                <w:rFonts w:ascii="Cambria Math" w:hAnsi="Cambria Math" w:eastAsia="宋体"/>
                              </w:rPr>
                            </m:ctrlPr>
                          </m:e>
                        </m:bar>
                        <m:r>
                          <m:rPr>
                            <m:nor/>
                            <m:sty m:val="p"/>
                          </m:rPr>
                          <w:rPr>
                            <w:rFonts w:ascii="Times New Roman" w:hAnsi="宋体" w:eastAsia="宋体"/>
                            <w:b w:val="0"/>
                            <w:i w:val="0"/>
                            <w:szCs w:val="24"/>
                          </w:rPr>
                          <m:t>作用</m:t>
                        </m:r>
                        <m:ctrlPr>
                          <w:rPr>
                            <w:rFonts w:ascii="Cambria Math" w:hAnsi="Cambria Math" w:eastAsia="宋体"/>
                          </w:rPr>
                        </m:ctrlPr>
                      </m:e>
                    </m:mr>
                  </m:m>
                  <m:ctrlPr>
                    <w:rPr>
                      <w:rFonts w:ascii="Cambria Math" w:hAnsi="Cambria Math" w:eastAsia="宋体"/>
                    </w:rPr>
                  </m:ctrlPr>
                </m:e>
              </m:d>
              <m:ctrlPr>
                <w:rPr>
                  <w:rFonts w:ascii="Cambria Math" w:hAnsi="Cambria Math" w:eastAsia="宋体"/>
                </w:rPr>
              </m:ctrlPr>
            </m:e>
          </m:d>
        </m:oMath>
      </m:oMathPara>
    </w:p>
    <w:p w14:paraId="2485C832">
      <w:pPr>
        <w:tabs>
          <w:tab w:val="left" w:pos="1871"/>
          <w:tab w:val="left" w:pos="3407"/>
          <w:tab w:val="left" w:pos="4949"/>
          <w:tab w:val="left" w:pos="6599"/>
        </w:tabs>
        <w:rPr>
          <w:rFonts w:ascii="Times New Roman" w:hAnsi="宋体" w:eastAsia="宋体"/>
        </w:rPr>
      </w:pPr>
      <m:oMathPara>
        <m:oMath>
          <m:d>
            <m:dPr>
              <m:begChr m:val=""/>
              <m:endChr m:val=""/>
              <m:ctrlPr>
                <w:rPr>
                  <w:rFonts w:ascii="Cambria Math" w:hAnsi="Cambria Math" w:eastAsia="宋体"/>
                </w:rPr>
              </m:ctrlPr>
            </m:dPr>
            <m:e>
              <m:r>
                <m:rPr>
                  <m:nor/>
                  <m:sty m:val="p"/>
                </m:rPr>
                <w:rPr>
                  <w:rFonts w:ascii="Times New Roman" w:hAnsi="宋体" w:eastAsia="宋体"/>
                  <w:b w:val="0"/>
                  <w:i w:val="0"/>
                  <w:szCs w:val="24"/>
                </w:rPr>
                <m:t>(</m:t>
              </m:r>
              <m:r>
                <m:rPr>
                  <m:sty m:val="p"/>
                </m:rPr>
                <w:rPr>
                  <w:rFonts w:ascii="Cambria Math" w:hAnsi="Cambria Math" w:eastAsia="宋体"/>
                  <w:szCs w:val="24"/>
                </w:rPr>
                <m:t>2</m:t>
              </m:r>
              <m:r>
                <m:rPr>
                  <m:nor/>
                  <m:sty m:val="p"/>
                </m:rPr>
                <w:rPr>
                  <w:rFonts w:ascii="Times New Roman" w:hAnsi="宋体" w:eastAsia="宋体"/>
                  <w:b w:val="0"/>
                  <w:i w:val="0"/>
                  <w:szCs w:val="24"/>
                </w:rPr>
                <m:t>)图中</m:t>
              </m:r>
              <m:r>
                <m:rPr>
                  <m:sty m:val="p"/>
                </m:rPr>
                <w:rPr>
                  <w:rFonts w:ascii="Cambria Math" w:hAnsi="Cambria Math" w:eastAsia="宋体"/>
                  <w:szCs w:val="24"/>
                </w:rPr>
                <m:t>b</m:t>
              </m:r>
              <m:d>
                <m:dPr>
                  <m:begChr m:val="{"/>
                  <m:endChr m:val=""/>
                  <m:ctrlPr>
                    <w:rPr>
                      <w:rFonts w:ascii="Cambria Math" w:hAnsi="Cambria Math" w:eastAsia="宋体"/>
                    </w:rPr>
                  </m:ctrlPr>
                </m:dPr>
                <m:e>
                  <m:m>
                    <m:mPr>
                      <m:mcs>
                        <m:mc>
                          <m:mcPr>
                            <m:count m:val="1"/>
                            <m:mcJc m:val="left"/>
                          </m:mcPr>
                        </m:mc>
                      </m:mcs>
                      <m:plcHide m:val="1"/>
                      <m:ctrlPr>
                        <w:rPr>
                          <w:rFonts w:ascii="Cambria Math" w:hAnsi="Cambria Math" w:eastAsia="宋体"/>
                        </w:rPr>
                      </m:ctrlPr>
                    </m:mPr>
                    <m:mr>
                      <m:e>
                        <m:r>
                          <m:rPr>
                            <m:nor/>
                            <m:sty m:val="p"/>
                          </m:rPr>
                          <w:rPr>
                            <w:rFonts w:ascii="Times New Roman" w:hAnsi="宋体" w:eastAsia="宋体"/>
                            <w:b w:val="0"/>
                            <w:i w:val="0"/>
                            <w:szCs w:val="24"/>
                          </w:rPr>
                          <m:t>名称:</m:t>
                        </m:r>
                        <m:bar>
                          <m:barPr>
                            <m:ctrlPr>
                              <w:rPr>
                                <w:rFonts w:ascii="Cambria Math" w:hAnsi="Cambria Math" w:eastAsia="宋体"/>
                              </w:rPr>
                            </m:ctrlPr>
                          </m:barPr>
                          <m:e>
                            <m:r>
                              <m:rPr>
                                <m:nor/>
                                <m:sty m:val="p"/>
                              </m:rPr>
                              <w:rPr>
                                <w:rFonts w:ascii="Times New Roman" w:hAnsi="宋体" w:eastAsia="宋体"/>
                                <w:b w:val="0"/>
                                <w:i w:val="0"/>
                                <w:szCs w:val="24"/>
                              </w:rPr>
                              <m:t>　　　　　　　　　　　</m:t>
                            </m:r>
                            <m:ctrlPr>
                              <w:rPr>
                                <w:rFonts w:ascii="Cambria Math" w:hAnsi="Cambria Math" w:eastAsia="宋体"/>
                              </w:rPr>
                            </m:ctrlPr>
                          </m:e>
                        </m:bar>
                        <m:ctrlPr>
                          <w:rPr>
                            <w:rFonts w:ascii="Cambria Math" w:hAnsi="Cambria Math" w:eastAsia="宋体"/>
                          </w:rPr>
                        </m:ctrlPr>
                      </m:e>
                    </m:mr>
                    <m:mr>
                      <m:e>
                        <m:r>
                          <m:rPr>
                            <m:nor/>
                            <m:sty m:val="p"/>
                          </m:rPr>
                          <w:rPr>
                            <w:rFonts w:ascii="Times New Roman" w:hAnsi="宋体" w:eastAsia="宋体"/>
                            <w:b w:val="0"/>
                            <w:i w:val="0"/>
                            <w:szCs w:val="24"/>
                          </w:rPr>
                          <m:t>位置</m:t>
                        </m:r>
                        <m:d>
                          <m:dPr>
                            <m:begChr m:val="{"/>
                            <m:endChr m:val=""/>
                            <m:ctrlPr>
                              <w:rPr>
                                <w:rFonts w:ascii="Cambria Math" w:hAnsi="Cambria Math" w:eastAsia="宋体"/>
                              </w:rPr>
                            </m:ctrlPr>
                          </m:dPr>
                          <m:e>
                            <m:m>
                              <m:mPr>
                                <m:mcs>
                                  <m:mc>
                                    <m:mcPr>
                                      <m:count m:val="1"/>
                                      <m:mcJc m:val="left"/>
                                    </m:mcPr>
                                  </m:mc>
                                </m:mcs>
                                <m:plcHide m:val="1"/>
                                <m:ctrlPr>
                                  <w:rPr>
                                    <w:rFonts w:ascii="Cambria Math" w:hAnsi="Cambria Math" w:eastAsia="宋体"/>
                                  </w:rPr>
                                </m:ctrlPr>
                              </m:mPr>
                              <m:mr>
                                <m:e>
                                  <m:r>
                                    <m:rPr>
                                      <m:nor/>
                                      <m:sty m:val="p"/>
                                    </m:rPr>
                                    <w:rPr>
                                      <w:rFonts w:ascii="Times New Roman" w:hAnsi="宋体" w:eastAsia="宋体"/>
                                      <w:b w:val="0"/>
                                      <w:i w:val="0"/>
                                      <w:szCs w:val="24"/>
                                    </w:rPr>
                                    <m:t>有的</m:t>
                                  </m:r>
                                  <m:bar>
                                    <m:barPr>
                                      <m:ctrlPr>
                                        <w:rPr>
                                          <w:rFonts w:ascii="Cambria Math" w:hAnsi="Cambria Math" w:eastAsia="宋体"/>
                                        </w:rPr>
                                      </m:ctrlPr>
                                    </m:barPr>
                                    <m:e>
                                      <m:r>
                                        <m:rPr>
                                          <m:nor/>
                                          <m:sty m:val="p"/>
                                        </m:rPr>
                                        <w:rPr>
                                          <w:rFonts w:ascii="Times New Roman" w:hAnsi="宋体" w:eastAsia="宋体"/>
                                          <w:b w:val="0"/>
                                          <w:i w:val="0"/>
                                          <w:szCs w:val="24"/>
                                        </w:rPr>
                                        <m:t>　　</m:t>
                                      </m:r>
                                      <m:ctrlPr>
                                        <w:rPr>
                                          <w:rFonts w:ascii="Cambria Math" w:hAnsi="Cambria Math" w:eastAsia="宋体"/>
                                        </w:rPr>
                                      </m:ctrlPr>
                                    </m:e>
                                  </m:bar>
                                  <m:r>
                                    <m:rPr>
                                      <m:nor/>
                                      <m:sty m:val="p"/>
                                    </m:rPr>
                                    <w:rPr>
                                      <w:rFonts w:ascii="Times New Roman" w:hAnsi="宋体" w:eastAsia="宋体"/>
                                      <w:b w:val="0"/>
                                      <w:i w:val="0"/>
                                      <w:szCs w:val="24"/>
                                    </w:rPr>
                                    <m:t>在磷脂双分子层表面</m:t>
                                  </m:r>
                                  <m:ctrlPr>
                                    <w:rPr>
                                      <w:rFonts w:ascii="Cambria Math" w:hAnsi="Cambria Math" w:eastAsia="宋体"/>
                                    </w:rPr>
                                  </m:ctrlPr>
                                </m:e>
                              </m:mr>
                              <m:mr>
                                <m:e>
                                  <m:r>
                                    <m:rPr>
                                      <m:nor/>
                                      <m:sty m:val="p"/>
                                    </m:rPr>
                                    <w:rPr>
                                      <w:rFonts w:ascii="Times New Roman" w:hAnsi="宋体" w:eastAsia="宋体"/>
                                      <w:b w:val="0"/>
                                      <w:i w:val="0"/>
                                      <w:szCs w:val="24"/>
                                    </w:rPr>
                                    <m:t>有的部分或全部</m:t>
                                  </m:r>
                                  <m:bar>
                                    <m:barPr>
                                      <m:ctrlPr>
                                        <w:rPr>
                                          <w:rFonts w:ascii="Cambria Math" w:hAnsi="Cambria Math" w:eastAsia="宋体"/>
                                        </w:rPr>
                                      </m:ctrlPr>
                                    </m:barPr>
                                    <m:e>
                                      <m:r>
                                        <m:rPr>
                                          <m:nor/>
                                          <m:sty m:val="p"/>
                                        </m:rPr>
                                        <w:rPr>
                                          <w:rFonts w:ascii="Times New Roman" w:hAnsi="宋体" w:eastAsia="宋体"/>
                                          <w:b w:val="0"/>
                                          <w:i w:val="0"/>
                                          <w:szCs w:val="24"/>
                                        </w:rPr>
                                        <m:t>　　　　</m:t>
                                      </m:r>
                                      <m:ctrlPr>
                                        <w:rPr>
                                          <w:rFonts w:ascii="Cambria Math" w:hAnsi="Cambria Math" w:eastAsia="宋体"/>
                                        </w:rPr>
                                      </m:ctrlPr>
                                    </m:e>
                                  </m:bar>
                                  <m:r>
                                    <m:rPr>
                                      <m:nor/>
                                      <m:sty m:val="p"/>
                                    </m:rPr>
                                    <w:rPr>
                                      <w:rFonts w:ascii="Times New Roman" w:hAnsi="宋体" w:eastAsia="宋体"/>
                                      <w:b w:val="0"/>
                                      <w:i w:val="0"/>
                                      <w:szCs w:val="24"/>
                                    </w:rPr>
                                    <m:t>磷脂双分子层中</m:t>
                                  </m:r>
                                  <m:ctrlPr>
                                    <w:rPr>
                                      <w:rFonts w:ascii="Cambria Math" w:hAnsi="Cambria Math" w:eastAsia="宋体"/>
                                    </w:rPr>
                                  </m:ctrlPr>
                                </m:e>
                              </m:mr>
                              <m:mr>
                                <m:e>
                                  <m:r>
                                    <m:rPr>
                                      <m:nor/>
                                      <m:sty m:val="p"/>
                                    </m:rPr>
                                    <w:rPr>
                                      <w:rFonts w:ascii="Times New Roman" w:hAnsi="宋体" w:eastAsia="宋体"/>
                                      <w:b w:val="0"/>
                                      <w:i w:val="0"/>
                                      <w:szCs w:val="24"/>
                                    </w:rPr>
                                    <m:t>有的</m:t>
                                  </m:r>
                                  <m:bar>
                                    <m:barPr>
                                      <m:ctrlPr>
                                        <w:rPr>
                                          <w:rFonts w:ascii="Cambria Math" w:hAnsi="Cambria Math" w:eastAsia="宋体"/>
                                        </w:rPr>
                                      </m:ctrlPr>
                                    </m:barPr>
                                    <m:e>
                                      <m:r>
                                        <m:rPr>
                                          <m:nor/>
                                          <m:sty m:val="p"/>
                                        </m:rPr>
                                        <w:rPr>
                                          <w:rFonts w:ascii="Times New Roman" w:hAnsi="宋体" w:eastAsia="宋体"/>
                                          <w:b w:val="0"/>
                                          <w:i w:val="0"/>
                                          <w:szCs w:val="24"/>
                                        </w:rPr>
                                        <m:t>　　　　　　</m:t>
                                      </m:r>
                                      <m:ctrlPr>
                                        <w:rPr>
                                          <w:rFonts w:ascii="Cambria Math" w:hAnsi="Cambria Math" w:eastAsia="宋体"/>
                                        </w:rPr>
                                      </m:ctrlPr>
                                    </m:e>
                                  </m:bar>
                                  <m:r>
                                    <m:rPr>
                                      <m:nor/>
                                      <m:sty m:val="p"/>
                                    </m:rPr>
                                    <w:rPr>
                                      <w:rFonts w:ascii="Times New Roman" w:hAnsi="宋体" w:eastAsia="宋体"/>
                                      <w:b w:val="0"/>
                                      <w:i w:val="0"/>
                                      <w:szCs w:val="24"/>
                                    </w:rPr>
                                    <m:t>整个磷脂双分子层</m:t>
                                  </m:r>
                                  <m:ctrlPr>
                                    <w:rPr>
                                      <w:rFonts w:ascii="Cambria Math" w:hAnsi="Cambria Math" w:eastAsia="宋体"/>
                                    </w:rPr>
                                  </m:ctrlPr>
                                </m:e>
                              </m:mr>
                            </m:m>
                            <m:ctrlPr>
                              <w:rPr>
                                <w:rFonts w:ascii="Cambria Math" w:hAnsi="Cambria Math" w:eastAsia="宋体"/>
                              </w:rPr>
                            </m:ctrlPr>
                          </m:e>
                        </m:d>
                        <m:ctrlPr>
                          <w:rPr>
                            <w:rFonts w:ascii="Cambria Math" w:hAnsi="Cambria Math" w:eastAsia="宋体"/>
                          </w:rPr>
                        </m:ctrlPr>
                      </m:e>
                    </m:mr>
                    <m:mr>
                      <m:e>
                        <m:r>
                          <m:rPr>
                            <m:nor/>
                            <m:sty m:val="p"/>
                          </m:rPr>
                          <w:rPr>
                            <w:rFonts w:ascii="Times New Roman" w:hAnsi="宋体" w:eastAsia="宋体"/>
                            <w:b w:val="0"/>
                            <w:i w:val="0"/>
                            <w:szCs w:val="24"/>
                          </w:rPr>
                          <m:t>功能:在</m:t>
                        </m:r>
                        <m:bar>
                          <m:barPr>
                            <m:ctrlPr>
                              <w:rPr>
                                <w:rFonts w:ascii="Cambria Math" w:hAnsi="Cambria Math" w:eastAsia="宋体"/>
                              </w:rPr>
                            </m:ctrlPr>
                          </m:barPr>
                          <m:e>
                            <m:r>
                              <m:rPr>
                                <m:nor/>
                                <m:sty m:val="p"/>
                              </m:rPr>
                              <w:rPr>
                                <w:rFonts w:ascii="Times New Roman" w:hAnsi="宋体" w:eastAsia="宋体"/>
                                <w:b w:val="0"/>
                                <w:i w:val="0"/>
                                <w:szCs w:val="24"/>
                              </w:rPr>
                              <m:t>　　　　　</m:t>
                            </m:r>
                            <m:ctrlPr>
                              <w:rPr>
                                <w:rFonts w:ascii="Cambria Math" w:hAnsi="Cambria Math" w:eastAsia="宋体"/>
                              </w:rPr>
                            </m:ctrlPr>
                          </m:e>
                        </m:bar>
                        <m:r>
                          <m:rPr>
                            <m:nor/>
                            <m:sty m:val="p"/>
                          </m:rPr>
                          <w:rPr>
                            <w:rFonts w:ascii="Times New Roman" w:hAnsi="宋体" w:eastAsia="宋体"/>
                            <w:b w:val="0"/>
                            <w:i w:val="0"/>
                            <w:szCs w:val="24"/>
                          </w:rPr>
                          <m:t>等方面具有重要作用</m:t>
                        </m:r>
                        <m:ctrlPr>
                          <w:rPr>
                            <w:rFonts w:ascii="Cambria Math" w:hAnsi="Cambria Math" w:eastAsia="宋体"/>
                          </w:rPr>
                        </m:ctrlPr>
                      </m:e>
                    </m:mr>
                  </m:m>
                  <m:ctrlPr>
                    <w:rPr>
                      <w:rFonts w:ascii="Cambria Math" w:hAnsi="Cambria Math" w:eastAsia="宋体"/>
                    </w:rPr>
                  </m:ctrlPr>
                </m:e>
              </m:d>
              <m:ctrlPr>
                <w:rPr>
                  <w:rFonts w:ascii="Cambria Math" w:hAnsi="Cambria Math" w:eastAsia="宋体"/>
                </w:rPr>
              </m:ctrlPr>
            </m:e>
          </m:d>
        </m:oMath>
      </m:oMathPara>
    </w:p>
    <w:p w14:paraId="3E101AE1">
      <w:pPr>
        <w:tabs>
          <w:tab w:val="left" w:pos="1871"/>
          <w:tab w:val="left" w:pos="3407"/>
          <w:tab w:val="left" w:pos="4949"/>
          <w:tab w:val="left" w:pos="6599"/>
        </w:tabs>
        <w:rPr>
          <w:rFonts w:ascii="Times New Roman" w:hAnsi="宋体" w:eastAsia="宋体"/>
        </w:rPr>
      </w:pPr>
      <m:oMathPara>
        <m:oMath>
          <m:d>
            <m:dPr>
              <m:begChr m:val=""/>
              <m:endChr m:val=""/>
              <m:ctrlPr>
                <w:rPr>
                  <w:rFonts w:ascii="Cambria Math" w:hAnsi="Cambria Math" w:eastAsia="宋体"/>
                </w:rPr>
              </m:ctrlPr>
            </m:dPr>
            <m:e>
              <m:r>
                <m:rPr>
                  <m:nor/>
                  <m:sty m:val="p"/>
                </m:rPr>
                <w:rPr>
                  <w:rFonts w:ascii="Times New Roman" w:hAnsi="宋体" w:eastAsia="宋体"/>
                  <w:b w:val="0"/>
                  <w:i w:val="0"/>
                  <w:szCs w:val="24"/>
                </w:rPr>
                <m:t>(</m:t>
              </m:r>
              <m:r>
                <m:rPr>
                  <m:sty m:val="p"/>
                </m:rPr>
                <w:rPr>
                  <w:rFonts w:ascii="Cambria Math" w:hAnsi="Cambria Math" w:eastAsia="宋体"/>
                  <w:szCs w:val="24"/>
                </w:rPr>
                <m:t>3</m:t>
              </m:r>
              <m:r>
                <m:rPr>
                  <m:nor/>
                  <m:sty m:val="p"/>
                </m:rPr>
                <w:rPr>
                  <w:rFonts w:ascii="Times New Roman" w:hAnsi="宋体" w:eastAsia="宋体"/>
                  <w:b w:val="0"/>
                  <w:i w:val="0"/>
                  <w:szCs w:val="24"/>
                </w:rPr>
                <m:t>)图中</m:t>
              </m:r>
              <m:r>
                <m:rPr>
                  <m:sty m:val="p"/>
                </m:rPr>
                <w:rPr>
                  <w:rFonts w:ascii="Cambria Math" w:hAnsi="Cambria Math" w:eastAsia="宋体"/>
                  <w:szCs w:val="24"/>
                </w:rPr>
                <m:t>c</m:t>
              </m:r>
              <m:d>
                <m:dPr>
                  <m:begChr m:val="{"/>
                  <m:endChr m:val=""/>
                  <m:ctrlPr>
                    <w:rPr>
                      <w:rFonts w:ascii="Cambria Math" w:hAnsi="Cambria Math" w:eastAsia="宋体"/>
                    </w:rPr>
                  </m:ctrlPr>
                </m:dPr>
                <m:e>
                  <m:m>
                    <m:mPr>
                      <m:mcs>
                        <m:mc>
                          <m:mcPr>
                            <m:count m:val="1"/>
                            <m:mcJc m:val="right"/>
                          </m:mcPr>
                        </m:mc>
                      </m:mcs>
                      <m:plcHide m:val="1"/>
                      <m:ctrlPr>
                        <w:rPr>
                          <w:rFonts w:ascii="Cambria Math" w:hAnsi="Cambria Math" w:eastAsia="宋体"/>
                        </w:rPr>
                      </m:ctrlPr>
                    </m:mPr>
                    <m:mr>
                      <m:e>
                        <m:r>
                          <m:rPr>
                            <m:nor/>
                            <m:sty m:val="p"/>
                          </m:rPr>
                          <w:rPr>
                            <w:rFonts w:ascii="Times New Roman" w:hAnsi="宋体" w:eastAsia="宋体"/>
                            <w:b w:val="0"/>
                            <w:i w:val="0"/>
                            <w:szCs w:val="24"/>
                          </w:rPr>
                          <m:t>名称:</m:t>
                        </m:r>
                        <m:bar>
                          <m:barPr>
                            <m:ctrlPr>
                              <w:rPr>
                                <w:rFonts w:ascii="Cambria Math" w:hAnsi="Cambria Math" w:eastAsia="宋体"/>
                              </w:rPr>
                            </m:ctrlPr>
                          </m:barPr>
                          <m:e>
                            <m:r>
                              <m:rPr>
                                <m:nor/>
                                <m:sty m:val="p"/>
                              </m:rPr>
                              <w:rPr>
                                <w:rFonts w:ascii="Times New Roman" w:hAnsi="宋体" w:eastAsia="宋体"/>
                                <w:b w:val="0"/>
                                <w:i w:val="0"/>
                                <w:szCs w:val="24"/>
                              </w:rPr>
                              <m:t>　　　　</m:t>
                            </m:r>
                            <m:ctrlPr>
                              <w:rPr>
                                <w:rFonts w:ascii="Cambria Math" w:hAnsi="Cambria Math" w:eastAsia="宋体"/>
                              </w:rPr>
                            </m:ctrlPr>
                          </m:e>
                        </m:bar>
                        <m:r>
                          <m:rPr>
                            <m:nor/>
                            <m:sty m:val="p"/>
                          </m:rPr>
                          <w:rPr>
                            <w:rFonts w:ascii="Times New Roman" w:hAnsi="宋体" w:eastAsia="宋体"/>
                            <w:b w:val="0"/>
                            <w:i w:val="0"/>
                            <w:szCs w:val="24"/>
                          </w:rPr>
                          <m:t>,其中的糖类分子又叫</m:t>
                        </m:r>
                        <m:bar>
                          <m:barPr>
                            <m:ctrlPr>
                              <w:rPr>
                                <w:rFonts w:ascii="Cambria Math" w:hAnsi="Cambria Math" w:eastAsia="宋体"/>
                              </w:rPr>
                            </m:ctrlPr>
                          </m:barPr>
                          <m:e>
                            <m:r>
                              <m:rPr>
                                <m:nor/>
                                <m:sty m:val="p"/>
                              </m:rPr>
                              <w:rPr>
                                <w:rFonts w:ascii="Times New Roman" w:hAnsi="宋体" w:eastAsia="宋体"/>
                                <w:b w:val="0"/>
                                <w:i w:val="0"/>
                                <w:szCs w:val="24"/>
                              </w:rPr>
                              <m:t>　　　　</m:t>
                            </m:r>
                            <m:ctrlPr>
                              <w:rPr>
                                <w:rFonts w:ascii="Cambria Math" w:hAnsi="Cambria Math" w:eastAsia="宋体"/>
                              </w:rPr>
                            </m:ctrlPr>
                          </m:e>
                        </m:bar>
                        <m:ctrlPr>
                          <w:rPr>
                            <w:rFonts w:ascii="Cambria Math" w:hAnsi="Cambria Math" w:eastAsia="宋体"/>
                          </w:rPr>
                        </m:ctrlPr>
                      </m:e>
                    </m:mr>
                    <m:mr>
                      <m:e>
                        <m:r>
                          <m:rPr>
                            <m:nor/>
                            <m:sty m:val="p"/>
                          </m:rPr>
                          <w:rPr>
                            <w:rFonts w:ascii="Times New Roman" w:hAnsi="宋体" w:eastAsia="宋体"/>
                            <w:b w:val="0"/>
                            <w:i w:val="0"/>
                            <w:szCs w:val="24"/>
                          </w:rPr>
                          <m:t>位置:细胞膜的</m:t>
                        </m:r>
                        <m:bar>
                          <m:barPr>
                            <m:ctrlPr>
                              <w:rPr>
                                <w:rFonts w:ascii="Cambria Math" w:hAnsi="Cambria Math" w:eastAsia="宋体"/>
                              </w:rPr>
                            </m:ctrlPr>
                          </m:barPr>
                          <m:e>
                            <m:r>
                              <m:rPr>
                                <m:nor/>
                                <m:sty m:val="p"/>
                              </m:rPr>
                              <w:rPr>
                                <w:rFonts w:ascii="Times New Roman" w:hAnsi="宋体" w:eastAsia="宋体"/>
                                <w:b w:val="0"/>
                                <w:i w:val="0"/>
                                <w:szCs w:val="24"/>
                              </w:rPr>
                              <m:t>　　　　　　</m:t>
                            </m:r>
                            <m:ctrlPr>
                              <w:rPr>
                                <w:rFonts w:ascii="Cambria Math" w:hAnsi="Cambria Math" w:eastAsia="宋体"/>
                              </w:rPr>
                            </m:ctrlPr>
                          </m:e>
                        </m:bar>
                        <m:ctrlPr>
                          <w:rPr>
                            <w:rFonts w:ascii="Cambria Math" w:hAnsi="Cambria Math" w:eastAsia="宋体"/>
                          </w:rPr>
                        </m:ctrlPr>
                      </m:e>
                    </m:mr>
                    <m:mr>
                      <m:e>
                        <m:r>
                          <m:rPr>
                            <m:nor/>
                            <m:sty m:val="p"/>
                          </m:rPr>
                          <w:rPr>
                            <w:rFonts w:ascii="Times New Roman" w:hAnsi="宋体" w:eastAsia="宋体"/>
                            <w:b w:val="0"/>
                            <w:i w:val="0"/>
                            <w:szCs w:val="24"/>
                          </w:rPr>
                          <m:t>功能:与细胞表面的</m:t>
                        </m:r>
                        <m:bar>
                          <m:barPr>
                            <m:ctrlPr>
                              <w:rPr>
                                <w:rFonts w:ascii="Cambria Math" w:hAnsi="Cambria Math" w:eastAsia="宋体"/>
                              </w:rPr>
                            </m:ctrlPr>
                          </m:barPr>
                          <m:e>
                            <m:r>
                              <m:rPr>
                                <m:nor/>
                                <m:sty m:val="p"/>
                              </m:rPr>
                              <w:rPr>
                                <w:rFonts w:ascii="Times New Roman" w:hAnsi="宋体" w:eastAsia="宋体"/>
                                <w:b w:val="0"/>
                                <w:i w:val="0"/>
                                <w:szCs w:val="24"/>
                              </w:rPr>
                              <m:t>　　　　</m:t>
                            </m:r>
                            <m:ctrlPr>
                              <w:rPr>
                                <w:rFonts w:ascii="Cambria Math" w:hAnsi="Cambria Math" w:eastAsia="宋体"/>
                              </w:rPr>
                            </m:ctrlPr>
                          </m:e>
                        </m:bar>
                        <m:r>
                          <m:rPr>
                            <m:nor/>
                            <m:sty m:val="p"/>
                          </m:rPr>
                          <w:rPr>
                            <w:rFonts w:ascii="Times New Roman" w:hAnsi="宋体" w:eastAsia="宋体"/>
                            <w:b w:val="0"/>
                            <w:i w:val="0"/>
                            <w:szCs w:val="24"/>
                          </w:rPr>
                          <m:t>、细胞间的</m:t>
                        </m:r>
                        <m:bar>
                          <m:barPr>
                            <m:ctrlPr>
                              <w:rPr>
                                <w:rFonts w:ascii="Cambria Math" w:hAnsi="Cambria Math" w:eastAsia="宋体"/>
                              </w:rPr>
                            </m:ctrlPr>
                          </m:barPr>
                          <m:e>
                            <m:r>
                              <m:rPr>
                                <m:nor/>
                                <m:sty m:val="p"/>
                              </m:rPr>
                              <w:rPr>
                                <w:rFonts w:ascii="Times New Roman" w:hAnsi="宋体" w:eastAsia="宋体"/>
                                <w:b w:val="0"/>
                                <w:i w:val="0"/>
                                <w:szCs w:val="24"/>
                              </w:rPr>
                              <m:t>　　　　　　　　</m:t>
                            </m:r>
                            <m:ctrlPr>
                              <w:rPr>
                                <w:rFonts w:ascii="Cambria Math" w:hAnsi="Cambria Math" w:eastAsia="宋体"/>
                              </w:rPr>
                            </m:ctrlPr>
                          </m:e>
                        </m:bar>
                        <m:r>
                          <m:rPr>
                            <m:nor/>
                            <m:sty m:val="p"/>
                          </m:rPr>
                          <w:rPr>
                            <w:rFonts w:ascii="Times New Roman" w:hAnsi="宋体" w:eastAsia="宋体"/>
                            <w:b w:val="0"/>
                            <w:i w:val="0"/>
                            <w:szCs w:val="24"/>
                          </w:rPr>
                          <m:t>等功能有密切关系</m:t>
                        </m:r>
                        <m:ctrlPr>
                          <w:rPr>
                            <w:rFonts w:ascii="Cambria Math" w:hAnsi="Cambria Math" w:eastAsia="宋体"/>
                          </w:rPr>
                        </m:ctrlPr>
                      </m:e>
                    </m:mr>
                  </m:m>
                  <m:ctrlPr>
                    <w:rPr>
                      <w:rFonts w:ascii="Cambria Math" w:hAnsi="Cambria Math" w:eastAsia="宋体"/>
                    </w:rPr>
                  </m:ctrlPr>
                </m:e>
              </m:d>
              <m:ctrlPr>
                <w:rPr>
                  <w:rFonts w:ascii="Cambria Math" w:hAnsi="Cambria Math" w:eastAsia="宋体"/>
                </w:rPr>
              </m:ctrlPr>
            </m:e>
          </m:d>
        </m:oMath>
      </m:oMathPara>
    </w:p>
    <w:p w14:paraId="7C308D4C">
      <w:pPr>
        <w:tabs>
          <w:tab w:val="left" w:pos="1871"/>
          <w:tab w:val="left" w:pos="3407"/>
          <w:tab w:val="left" w:pos="4949"/>
          <w:tab w:val="left" w:pos="6599"/>
        </w:tabs>
        <w:rPr>
          <w:rFonts w:ascii="Times New Roman" w:hAnsi="宋体" w:eastAsia="宋体"/>
        </w:rPr>
      </w:pPr>
      <w:r>
        <w:rPr>
          <w:rFonts w:ascii="Times New Roman" w:hAnsi="Times New Roman" w:eastAsia="宋体"/>
          <w:b/>
        </w:rPr>
        <w:t>2</w:t>
      </w:r>
      <w:r>
        <w:rPr>
          <w:rFonts w:ascii="Times New Roman" w:hAnsi="Times New Roman" w:eastAsia="宋体" w:cs="Times New Roman"/>
        </w:rPr>
        <w:t>.</w:t>
      </w:r>
      <w:r>
        <w:rPr>
          <w:rFonts w:ascii="Times New Roman" w:hAnsi="宋体" w:eastAsia="宋体"/>
          <w:b/>
        </w:rPr>
        <w:t>结构特点</w:t>
      </w:r>
    </w:p>
    <w:p w14:paraId="40E01412">
      <w:pPr>
        <w:tabs>
          <w:tab w:val="left" w:pos="1871"/>
          <w:tab w:val="left" w:pos="3407"/>
          <w:tab w:val="left" w:pos="4949"/>
          <w:tab w:val="left" w:pos="6599"/>
        </w:tabs>
        <w:rPr>
          <w:rFonts w:ascii="Times New Roman" w:hAnsi="宋体" w:eastAsia="宋体"/>
        </w:rPr>
      </w:pPr>
      <w:r>
        <w:rPr>
          <w:rFonts w:ascii="Times New Roman" w:hAnsi="宋体" w:eastAsia="宋体"/>
        </w:rPr>
        <w:t>(1)结构特点:具有</w:t>
      </w:r>
      <w:r>
        <w:rPr>
          <w:rFonts w:ascii="Times New Roman" w:hAnsi="宋体" w:eastAsia="宋体"/>
          <w:color w:val="FF0000"/>
          <w:u w:val="single" w:color="000000"/>
        </w:rPr>
        <w:t>　　　　　　</w:t>
      </w:r>
      <w:r>
        <w:rPr>
          <w:rFonts w:ascii="Times New Roman" w:hAnsi="宋体" w:eastAsia="宋体"/>
        </w:rPr>
        <w:t>。 </w:t>
      </w:r>
    </w:p>
    <w:p w14:paraId="3E78187D">
      <w:pPr>
        <w:tabs>
          <w:tab w:val="left" w:pos="1871"/>
          <w:tab w:val="left" w:pos="3407"/>
          <w:tab w:val="left" w:pos="4949"/>
          <w:tab w:val="left" w:pos="6599"/>
        </w:tabs>
        <w:rPr>
          <w:rFonts w:ascii="Times New Roman" w:hAnsi="宋体" w:eastAsia="宋体"/>
        </w:rPr>
      </w:pPr>
      <w:r>
        <w:rPr>
          <w:rFonts w:ascii="Times New Roman" w:hAnsi="宋体" w:eastAsia="宋体"/>
        </w:rPr>
        <w:t>(2)表现:构成膜的磷脂分子可以侧向</w:t>
      </w:r>
      <w:r>
        <w:rPr>
          <w:rFonts w:ascii="Times New Roman" w:hAnsi="宋体" w:eastAsia="宋体"/>
          <w:color w:val="FF0000"/>
          <w:u w:val="single" w:color="000000"/>
        </w:rPr>
        <w:t>　　　　　　　　</w:t>
      </w:r>
      <w:r>
        <w:rPr>
          <w:rFonts w:ascii="Times New Roman" w:hAnsi="宋体" w:eastAsia="宋体"/>
        </w:rPr>
        <w:t>,膜中的蛋白质</w:t>
      </w:r>
      <w:r>
        <w:rPr>
          <w:rFonts w:ascii="Times New Roman" w:hAnsi="宋体" w:eastAsia="宋体"/>
          <w:color w:val="FF0000"/>
          <w:u w:val="single" w:color="000000"/>
        </w:rPr>
        <w:t>　　　　</w:t>
      </w:r>
      <w:r>
        <w:rPr>
          <w:rFonts w:ascii="Times New Roman" w:hAnsi="宋体" w:eastAsia="宋体"/>
        </w:rPr>
        <w:t>也能运动。 </w:t>
      </w:r>
    </w:p>
    <w:p w14:paraId="6C4DC017">
      <w:pPr>
        <w:tabs>
          <w:tab w:val="left" w:pos="1871"/>
          <w:tab w:val="left" w:pos="3407"/>
          <w:tab w:val="left" w:pos="4949"/>
          <w:tab w:val="left" w:pos="6599"/>
        </w:tabs>
        <w:rPr>
          <w:rFonts w:ascii="Times New Roman" w:hAnsi="宋体" w:eastAsia="宋体"/>
        </w:rPr>
      </w:pPr>
      <w:r>
        <w:rPr>
          <w:rFonts w:ascii="Times New Roman" w:hAnsi="宋体" w:eastAsia="宋体"/>
        </w:rPr>
        <w:t>(3)意义:对于细胞完成</w:t>
      </w:r>
      <w:r>
        <w:rPr>
          <w:rFonts w:ascii="Times New Roman" w:hAnsi="宋体" w:eastAsia="宋体"/>
          <w:color w:val="FF0000"/>
          <w:u w:val="single" w:color="000000"/>
        </w:rPr>
        <w:t>　　　　　　　</w:t>
      </w:r>
      <w:r>
        <w:rPr>
          <w:rFonts w:ascii="Times New Roman" w:hAnsi="宋体" w:eastAsia="宋体"/>
        </w:rPr>
        <w:t>、</w:t>
      </w:r>
      <w:r>
        <w:rPr>
          <w:rFonts w:ascii="Times New Roman" w:hAnsi="宋体" w:eastAsia="宋体"/>
          <w:color w:val="FF0000"/>
          <w:u w:val="single" w:color="000000"/>
        </w:rPr>
        <w:t>　　　　</w:t>
      </w:r>
      <w:r>
        <w:rPr>
          <w:rFonts w:ascii="Times New Roman" w:hAnsi="宋体" w:eastAsia="宋体"/>
        </w:rPr>
        <w:t>、</w:t>
      </w:r>
      <w:r>
        <w:rPr>
          <w:rFonts w:ascii="Times New Roman" w:hAnsi="宋体" w:eastAsia="宋体"/>
          <w:color w:val="FF0000"/>
          <w:u w:val="single" w:color="000000"/>
        </w:rPr>
        <w:t>　　　　</w:t>
      </w:r>
      <w:r>
        <w:rPr>
          <w:rFonts w:ascii="Times New Roman" w:hAnsi="宋体" w:eastAsia="宋体"/>
        </w:rPr>
        <w:t>、</w:t>
      </w:r>
      <w:r>
        <w:rPr>
          <w:rFonts w:ascii="Times New Roman" w:hAnsi="宋体" w:eastAsia="宋体"/>
          <w:color w:val="FF0000"/>
          <w:u w:val="single" w:color="000000"/>
        </w:rPr>
        <w:t>　　　　</w:t>
      </w:r>
      <w:r>
        <w:rPr>
          <w:rFonts w:ascii="Times New Roman" w:hAnsi="宋体" w:eastAsia="宋体"/>
        </w:rPr>
        <w:t>等功能都是非常重要的。 </w:t>
      </w:r>
    </w:p>
    <w:p w14:paraId="233B0423">
      <w:pPr>
        <w:pBdr>
          <w:top w:val="single" w:color="auto" w:sz="8" w:space="1"/>
          <w:left w:val="single" w:color="auto" w:sz="8" w:space="4"/>
          <w:bottom w:val="single" w:color="auto" w:sz="8" w:space="1"/>
          <w:right w:val="single" w:color="auto" w:sz="8" w:space="4"/>
        </w:pBdr>
        <w:tabs>
          <w:tab w:val="left" w:pos="1871"/>
          <w:tab w:val="left" w:pos="3407"/>
          <w:tab w:val="left" w:pos="4949"/>
          <w:tab w:val="left" w:pos="6599"/>
        </w:tabs>
        <w:rPr>
          <w:rFonts w:ascii="Times New Roman" w:hAnsi="宋体" w:eastAsia="宋体"/>
        </w:rPr>
      </w:pPr>
      <w:r>
        <w:rPr>
          <w:rFonts w:ascii="Times New Roman" w:hAnsi="宋体" w:eastAsia="宋体"/>
        </w:rPr>
        <w:drawing>
          <wp:inline distT="0" distB="0" distL="0" distR="0">
            <wp:extent cx="824230" cy="170815"/>
            <wp:effectExtent l="0" t="0" r="13970" b="635"/>
            <wp:docPr id="294" name="L5.eps" descr="id:2147495393;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L5.eps" descr="id:2147495393;FounderCES"/>
                    <pic:cNvPicPr>
                      <a:picLocks noChangeAspect="1"/>
                    </pic:cNvPicPr>
                  </pic:nvPicPr>
                  <pic:blipFill>
                    <a:blip r:embed="rId18"/>
                    <a:stretch>
                      <a:fillRect/>
                    </a:stretch>
                  </pic:blipFill>
                  <pic:spPr>
                    <a:xfrm>
                      <a:off x="0" y="0"/>
                      <a:ext cx="824400" cy="171360"/>
                    </a:xfrm>
                    <a:prstGeom prst="rect">
                      <a:avLst/>
                    </a:prstGeom>
                  </pic:spPr>
                </pic:pic>
              </a:graphicData>
            </a:graphic>
          </wp:inline>
        </w:drawing>
      </w:r>
      <w:r>
        <w:rPr>
          <w:rFonts w:ascii="Arial" w:hAnsi="黑体" w:eastAsia="黑体"/>
          <w:b/>
          <w:color w:val="FF0000"/>
          <w:sz w:val="25"/>
        </w:rPr>
        <w:t>关键点拨</w:t>
      </w:r>
      <w:r>
        <w:rPr>
          <w:rFonts w:ascii="Times New Roman" w:hAnsi="宋体" w:eastAsia="宋体"/>
        </w:rPr>
        <w:t>　</w:t>
      </w:r>
      <w:r>
        <w:rPr>
          <w:rFonts w:ascii="Times New Roman" w:hAnsi="宋体" w:eastAsia="宋体"/>
          <w:b/>
          <w:sz w:val="21"/>
        </w:rPr>
        <w:t>细胞膜的结构特点和功能特性</w:t>
      </w:r>
    </w:p>
    <w:p w14:paraId="0CA90654">
      <w:pPr>
        <w:pBdr>
          <w:top w:val="single" w:color="auto" w:sz="8" w:space="1"/>
          <w:left w:val="single" w:color="auto" w:sz="8" w:space="4"/>
          <w:bottom w:val="single" w:color="auto" w:sz="8" w:space="1"/>
          <w:right w:val="single" w:color="auto" w:sz="8" w:space="4"/>
        </w:pBdr>
        <w:tabs>
          <w:tab w:val="left" w:pos="1871"/>
          <w:tab w:val="left" w:pos="3407"/>
          <w:tab w:val="left" w:pos="4949"/>
          <w:tab w:val="left" w:pos="6599"/>
        </w:tabs>
        <w:rPr>
          <w:rFonts w:ascii="Times New Roman" w:hAnsi="宋体" w:eastAsia="宋体"/>
        </w:rPr>
      </w:pPr>
      <w:r>
        <w:rPr>
          <w:rFonts w:ascii="Times New Roman" w:hAnsi="宋体" w:eastAsia="宋体"/>
          <w:sz w:val="21"/>
        </w:rPr>
        <w:drawing>
          <wp:inline distT="0" distB="0" distL="0" distR="0">
            <wp:extent cx="2819400" cy="914400"/>
            <wp:effectExtent l="0" t="0" r="0" b="0"/>
            <wp:docPr id="295" name="QSG1ARX66.eps" descr="id:2147495400;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QSG1ARX66.eps" descr="id:2147495400;FounderCES"/>
                    <pic:cNvPicPr>
                      <a:picLocks noChangeAspect="1"/>
                    </pic:cNvPicPr>
                  </pic:nvPicPr>
                  <pic:blipFill>
                    <a:blip r:embed="rId21"/>
                    <a:stretch>
                      <a:fillRect/>
                    </a:stretch>
                  </pic:blipFill>
                  <pic:spPr>
                    <a:xfrm>
                      <a:off x="0" y="0"/>
                      <a:ext cx="2819520" cy="914400"/>
                    </a:xfrm>
                    <a:prstGeom prst="rect">
                      <a:avLst/>
                    </a:prstGeom>
                  </pic:spPr>
                </pic:pic>
              </a:graphicData>
            </a:graphic>
          </wp:inline>
        </w:drawing>
      </w:r>
      <w:r>
        <w:rPr>
          <w:rFonts w:ascii="Times New Roman" w:hAnsi="宋体" w:eastAsia="宋体"/>
          <w:sz w:val="21"/>
        </w:rPr>
        <w:drawing>
          <wp:inline distT="0" distB="0" distL="0" distR="0">
            <wp:extent cx="2946400" cy="558165"/>
            <wp:effectExtent l="0" t="0" r="6350" b="13335"/>
            <wp:docPr id="296" name="QSG1ARX67.eps" descr="id:2147495407;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QSG1ARX67.eps" descr="id:2147495407;FounderCES"/>
                    <pic:cNvPicPr>
                      <a:picLocks noChangeAspect="1"/>
                    </pic:cNvPicPr>
                  </pic:nvPicPr>
                  <pic:blipFill>
                    <a:blip r:embed="rId22"/>
                    <a:stretch>
                      <a:fillRect/>
                    </a:stretch>
                  </pic:blipFill>
                  <pic:spPr>
                    <a:xfrm>
                      <a:off x="0" y="0"/>
                      <a:ext cx="2946600" cy="558360"/>
                    </a:xfrm>
                    <a:prstGeom prst="rect">
                      <a:avLst/>
                    </a:prstGeom>
                  </pic:spPr>
                </pic:pic>
              </a:graphicData>
            </a:graphic>
          </wp:inline>
        </w:drawing>
      </w:r>
    </w:p>
    <w:p w14:paraId="3ECFE7B0">
      <w:pPr>
        <w:tabs>
          <w:tab w:val="left" w:pos="1871"/>
          <w:tab w:val="left" w:pos="3407"/>
          <w:tab w:val="left" w:pos="4949"/>
          <w:tab w:val="left" w:pos="6599"/>
        </w:tabs>
        <w:rPr>
          <w:rFonts w:ascii="Times New Roman" w:hAnsi="宋体" w:eastAsia="宋体"/>
        </w:rPr>
      </w:pPr>
      <w:r>
        <w:rPr>
          <w:rFonts w:ascii="Times New Roman" w:hAnsi="宋体" w:eastAsia="宋体"/>
        </w:rPr>
        <w:drawing>
          <wp:inline distT="0" distB="0" distL="0" distR="0">
            <wp:extent cx="1151890" cy="198120"/>
            <wp:effectExtent l="0" t="0" r="10160" b="11430"/>
            <wp:docPr id="297" name="LM5.eps" descr="id:2147495414;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LM5.eps" descr="id:2147495414;FounderCES"/>
                    <pic:cNvPicPr>
                      <a:picLocks noChangeAspect="1"/>
                    </pic:cNvPicPr>
                  </pic:nvPicPr>
                  <pic:blipFill>
                    <a:blip r:embed="rId12"/>
                    <a:stretch>
                      <a:fillRect/>
                    </a:stretch>
                  </pic:blipFill>
                  <pic:spPr>
                    <a:xfrm>
                      <a:off x="0" y="0"/>
                      <a:ext cx="1152360" cy="198360"/>
                    </a:xfrm>
                    <a:prstGeom prst="rect">
                      <a:avLst/>
                    </a:prstGeom>
                  </pic:spPr>
                </pic:pic>
              </a:graphicData>
            </a:graphic>
          </wp:inline>
        </w:drawing>
      </w:r>
      <w:r>
        <w:rPr>
          <w:rFonts w:ascii="Arial" w:hAnsi="黑体" w:eastAsia="黑体"/>
          <w:color w:val="FF0000"/>
          <w:sz w:val="23"/>
        </w:rPr>
        <w:t>旁栏边角</w:t>
      </w:r>
      <w:r>
        <w:rPr>
          <w:rFonts w:ascii="Arial" w:hAnsi="黑体" w:eastAsia="黑体"/>
          <w:b/>
          <w:sz w:val="23"/>
        </w:rPr>
        <w:t>想一想</w:t>
      </w:r>
    </w:p>
    <w:p w14:paraId="57683F72">
      <w:pPr>
        <w:tabs>
          <w:tab w:val="left" w:pos="1871"/>
          <w:tab w:val="left" w:pos="3407"/>
          <w:tab w:val="left" w:pos="4949"/>
          <w:tab w:val="left" w:pos="6599"/>
        </w:tabs>
        <w:rPr>
          <w:rFonts w:ascii="Times New Roman" w:hAnsi="宋体" w:eastAsia="宋体"/>
        </w:rPr>
      </w:pPr>
      <w:r>
        <w:rPr>
          <w:rFonts w:ascii="Times New Roman" w:hAnsi="Times New Roman" w:eastAsia="宋体"/>
          <w:b/>
          <w:sz w:val="21"/>
        </w:rPr>
        <w:t>1</w:t>
      </w:r>
      <w:r>
        <w:rPr>
          <w:rFonts w:ascii="Times New Roman" w:hAnsi="Times New Roman" w:eastAsia="宋体" w:cs="Times New Roman"/>
          <w:sz w:val="21"/>
        </w:rPr>
        <w:t>.</w:t>
      </w:r>
      <w:r>
        <w:rPr>
          <w:rFonts w:ascii="Times New Roman" w:hAnsi="宋体" w:eastAsia="宋体"/>
          <w:sz w:val="21"/>
        </w:rPr>
        <w:t>[</w:t>
      </w:r>
      <w:r>
        <w:rPr>
          <w:rFonts w:ascii="Arial" w:hAnsi="黑体" w:eastAsia="黑体"/>
          <w:sz w:val="21"/>
        </w:rPr>
        <w:t>教材</w:t>
      </w:r>
      <w:r>
        <w:rPr>
          <w:rFonts w:ascii="Times New Roman" w:hAnsi="宋体" w:eastAsia="宋体"/>
          <w:sz w:val="21"/>
        </w:rPr>
        <w:t>P46</w:t>
      </w:r>
      <w:r>
        <w:rPr>
          <w:rFonts w:ascii="Arial" w:hAnsi="黑体" w:eastAsia="黑体"/>
          <w:sz w:val="21"/>
        </w:rPr>
        <w:t>拓展应用</w:t>
      </w:r>
      <w:r>
        <w:rPr>
          <w:rFonts w:ascii="Times New Roman" w:hAnsi="宋体" w:eastAsia="宋体"/>
          <w:sz w:val="21"/>
        </w:rPr>
        <w:t>]</w:t>
      </w:r>
      <w:r>
        <w:rPr>
          <w:rFonts w:ascii="Times New Roman" w:hAnsi="楷体" w:eastAsia="楷体"/>
          <w:sz w:val="21"/>
        </w:rPr>
        <w:t>由磷脂分子构成的脂质体</w:t>
      </w:r>
      <w:r>
        <w:rPr>
          <w:rFonts w:ascii="Times New Roman" w:hAnsi="宋体" w:eastAsia="宋体"/>
          <w:sz w:val="21"/>
        </w:rPr>
        <w:t>,</w:t>
      </w:r>
      <w:r>
        <w:rPr>
          <w:rFonts w:ascii="Times New Roman" w:hAnsi="楷体" w:eastAsia="楷体"/>
          <w:sz w:val="21"/>
        </w:rPr>
        <w:t>可以作为药物的运载体。在脂质体中</w:t>
      </w:r>
      <w:r>
        <w:rPr>
          <w:rFonts w:ascii="Times New Roman" w:hAnsi="宋体" w:eastAsia="宋体"/>
          <w:sz w:val="21"/>
        </w:rPr>
        <w:t>,</w:t>
      </w:r>
      <w:r>
        <w:rPr>
          <w:rFonts w:ascii="Times New Roman" w:hAnsi="楷体" w:eastAsia="楷体"/>
          <w:sz w:val="21"/>
        </w:rPr>
        <w:t>脂溶性药物和能在水中结晶的药物分别被包裹在哪些位置</w:t>
      </w:r>
      <w:r>
        <w:rPr>
          <w:rFonts w:ascii="Times New Roman" w:hAnsi="宋体" w:eastAsia="宋体"/>
          <w:sz w:val="21"/>
        </w:rPr>
        <w:t>?</w:t>
      </w:r>
      <w:r>
        <w:rPr>
          <w:rFonts w:ascii="Times New Roman" w:hAnsi="楷体" w:eastAsia="楷体"/>
          <w:sz w:val="21"/>
        </w:rPr>
        <w:t>药物如何进入细胞发挥作用</w:t>
      </w:r>
      <w:r>
        <w:rPr>
          <w:rFonts w:ascii="Times New Roman" w:hAnsi="宋体" w:eastAsia="宋体"/>
          <w:sz w:val="21"/>
        </w:rPr>
        <w:t>?</w:t>
      </w:r>
    </w:p>
    <w:p w14:paraId="68566C60">
      <w:pPr>
        <w:tabs>
          <w:tab w:val="left" w:pos="1871"/>
          <w:tab w:val="left" w:pos="3407"/>
          <w:tab w:val="left" w:pos="4949"/>
          <w:tab w:val="left" w:pos="6599"/>
        </w:tabs>
        <w:jc w:val="right"/>
        <w:rPr>
          <w:rFonts w:ascii="Times New Roman" w:hAnsi="宋体" w:eastAsia="宋体"/>
        </w:rPr>
      </w:pPr>
      <w:r>
        <w:rPr>
          <w:rFonts w:ascii="Times New Roman" w:hAnsi="宋体" w:eastAsia="宋体"/>
          <w:sz w:val="21"/>
          <w:u w:val="dotted" w:color="000000"/>
        </w:rPr>
        <w:t> </w:t>
      </w:r>
    </w:p>
    <w:p w14:paraId="6F21BDD3">
      <w:pPr>
        <w:tabs>
          <w:tab w:val="left" w:pos="1871"/>
          <w:tab w:val="left" w:pos="3407"/>
          <w:tab w:val="left" w:pos="4949"/>
          <w:tab w:val="left" w:pos="6599"/>
        </w:tabs>
        <w:rPr>
          <w:rFonts w:ascii="Times New Roman" w:hAnsi="宋体" w:eastAsia="宋体"/>
        </w:rPr>
      </w:pPr>
      <w:r>
        <w:rPr>
          <w:rFonts w:ascii="Times New Roman" w:hAnsi="Times New Roman" w:eastAsia="宋体"/>
          <w:b/>
          <w:sz w:val="21"/>
        </w:rPr>
        <w:t>2</w:t>
      </w:r>
      <w:r>
        <w:rPr>
          <w:rFonts w:ascii="Times New Roman" w:hAnsi="Times New Roman" w:eastAsia="宋体" w:cs="Times New Roman"/>
          <w:sz w:val="21"/>
        </w:rPr>
        <w:t>.</w:t>
      </w:r>
      <w:r>
        <w:rPr>
          <w:rFonts w:ascii="Times New Roman" w:hAnsi="宋体" w:eastAsia="宋体"/>
          <w:sz w:val="21"/>
        </w:rPr>
        <w:t>[</w:t>
      </w:r>
      <w:r>
        <w:rPr>
          <w:rFonts w:ascii="Arial" w:hAnsi="黑体" w:eastAsia="黑体"/>
          <w:sz w:val="21"/>
        </w:rPr>
        <w:t>教材</w:t>
      </w:r>
      <w:r>
        <w:rPr>
          <w:rFonts w:ascii="Times New Roman" w:hAnsi="宋体" w:eastAsia="宋体"/>
          <w:sz w:val="21"/>
        </w:rPr>
        <w:t>P45</w:t>
      </w:r>
      <w:r>
        <w:rPr>
          <w:rFonts w:ascii="Arial" w:hAnsi="黑体" w:eastAsia="黑体"/>
          <w:sz w:val="21"/>
        </w:rPr>
        <w:t>旁栏思考</w:t>
      </w:r>
      <w:r>
        <w:rPr>
          <w:rFonts w:ascii="Times New Roman" w:hAnsi="宋体" w:eastAsia="宋体"/>
          <w:sz w:val="21"/>
        </w:rPr>
        <w:t>]</w:t>
      </w:r>
      <w:r>
        <w:rPr>
          <w:rFonts w:ascii="Times New Roman" w:hAnsi="楷体" w:eastAsia="楷体"/>
          <w:sz w:val="21"/>
        </w:rPr>
        <w:t>既然膜内部分是疏水的</w:t>
      </w:r>
      <w:r>
        <w:rPr>
          <w:rFonts w:ascii="Times New Roman" w:hAnsi="宋体" w:eastAsia="宋体"/>
          <w:sz w:val="21"/>
        </w:rPr>
        <w:t>,</w:t>
      </w:r>
      <w:r>
        <w:rPr>
          <w:rFonts w:ascii="Times New Roman" w:hAnsi="楷体" w:eastAsia="楷体"/>
          <w:sz w:val="21"/>
        </w:rPr>
        <w:t>水分子为什么能跨膜运输</w:t>
      </w:r>
      <w:r>
        <w:rPr>
          <w:rFonts w:ascii="Times New Roman" w:hAnsi="宋体" w:eastAsia="宋体"/>
          <w:sz w:val="21"/>
        </w:rPr>
        <w:t>?</w:t>
      </w:r>
    </w:p>
    <w:p w14:paraId="7FE70522">
      <w:pPr>
        <w:tabs>
          <w:tab w:val="left" w:pos="1871"/>
          <w:tab w:val="left" w:pos="3407"/>
          <w:tab w:val="left" w:pos="4949"/>
          <w:tab w:val="left" w:pos="6599"/>
        </w:tabs>
        <w:jc w:val="right"/>
        <w:rPr>
          <w:rFonts w:ascii="Times New Roman" w:hAnsi="宋体" w:eastAsia="宋体"/>
        </w:rPr>
      </w:pPr>
      <w:r>
        <w:rPr>
          <w:rFonts w:ascii="Times New Roman" w:hAnsi="宋体" w:eastAsia="宋体"/>
          <w:sz w:val="21"/>
          <w:u w:val="dotted" w:color="000000"/>
        </w:rPr>
        <w:t> </w:t>
      </w:r>
    </w:p>
    <w:p w14:paraId="05CFD3B7">
      <w:pPr>
        <w:tabs>
          <w:tab w:val="left" w:pos="1871"/>
          <w:tab w:val="left" w:pos="3407"/>
          <w:tab w:val="left" w:pos="4949"/>
          <w:tab w:val="left" w:pos="6599"/>
        </w:tabs>
        <w:rPr>
          <w:rFonts w:ascii="Times New Roman" w:hAnsi="宋体" w:eastAsia="宋体"/>
        </w:rPr>
      </w:pPr>
      <w:r>
        <w:rPr>
          <w:rFonts w:ascii="Times New Roman" w:hAnsi="宋体" w:eastAsia="宋体"/>
          <w:sz w:val="21"/>
        </w:rPr>
        <w:drawing>
          <wp:inline distT="0" distB="0" distL="0" distR="0">
            <wp:extent cx="3110230" cy="265430"/>
            <wp:effectExtent l="0" t="0" r="13970" b="1270"/>
            <wp:docPr id="298" name="BZS1A.eps" descr="id:2147495421;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BZS1A.eps" descr="id:2147495421;FounderCES"/>
                    <pic:cNvPicPr>
                      <a:picLocks noChangeAspect="1"/>
                    </pic:cNvPicPr>
                  </pic:nvPicPr>
                  <pic:blipFill>
                    <a:blip r:embed="rId5"/>
                    <a:stretch>
                      <a:fillRect/>
                    </a:stretch>
                  </pic:blipFill>
                  <pic:spPr>
                    <a:xfrm>
                      <a:off x="0" y="0"/>
                      <a:ext cx="3110400" cy="266040"/>
                    </a:xfrm>
                    <a:prstGeom prst="rect">
                      <a:avLst/>
                    </a:prstGeom>
                  </pic:spPr>
                </pic:pic>
              </a:graphicData>
            </a:graphic>
          </wp:inline>
        </w:drawing>
      </w:r>
      <w:r>
        <w:rPr>
          <w:rFonts w:eastAsia="方正兰亭中黑_GBK"/>
          <w:sz w:val="28"/>
        </w:rPr>
        <w:t>致用</w:t>
      </w:r>
    </w:p>
    <w:p w14:paraId="265D4513">
      <w:pPr>
        <w:tabs>
          <w:tab w:val="left" w:pos="1871"/>
          <w:tab w:val="left" w:pos="3407"/>
          <w:tab w:val="left" w:pos="4949"/>
          <w:tab w:val="left" w:pos="6599"/>
        </w:tabs>
        <w:rPr>
          <w:rFonts w:ascii="Times New Roman" w:hAnsi="宋体" w:eastAsia="宋体"/>
        </w:rPr>
      </w:pPr>
      <w:r>
        <w:rPr>
          <w:rFonts w:ascii="Times New Roman" w:hAnsi="宋体" w:eastAsia="宋体"/>
        </w:rPr>
        <w:drawing>
          <wp:inline distT="0" distB="0" distL="0" distR="0">
            <wp:extent cx="490220" cy="179705"/>
            <wp:effectExtent l="0" t="0" r="5080" b="10795"/>
            <wp:docPr id="299" name="SJ 彩色.eps" descr="id:2147495428;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SJ 彩色.eps" descr="id:2147495428;FounderCES"/>
                    <pic:cNvPicPr>
                      <a:picLocks noChangeAspect="1"/>
                    </pic:cNvPicPr>
                  </pic:nvPicPr>
                  <pic:blipFill>
                    <a:blip r:embed="rId13"/>
                    <a:stretch>
                      <a:fillRect/>
                    </a:stretch>
                  </pic:blipFill>
                  <pic:spPr>
                    <a:xfrm>
                      <a:off x="0" y="0"/>
                      <a:ext cx="490320" cy="180000"/>
                    </a:xfrm>
                    <a:prstGeom prst="rect">
                      <a:avLst/>
                    </a:prstGeom>
                  </pic:spPr>
                </pic:pic>
              </a:graphicData>
            </a:graphic>
          </wp:inline>
        </w:drawing>
      </w:r>
      <w:r>
        <w:rPr>
          <w:rFonts w:ascii="Arial" w:hAnsi="黑体" w:eastAsia="黑体"/>
        </w:rPr>
        <w:t>视角</w:t>
      </w:r>
      <w:r>
        <w:rPr>
          <w:rFonts w:ascii="Times New Roman" w:hAnsi="Times New Roman" w:eastAsia="宋体"/>
          <w:b/>
        </w:rPr>
        <w:t>1</w:t>
      </w:r>
      <w:r>
        <w:rPr>
          <w:rFonts w:ascii="Arial" w:hAnsi="黑体" w:eastAsia="黑体"/>
        </w:rPr>
        <w:t>细胞膜的流动镶嵌模型</w:t>
      </w:r>
    </w:p>
    <w:p w14:paraId="0B6AF473">
      <w:pPr>
        <w:tabs>
          <w:tab w:val="left" w:pos="1871"/>
          <w:tab w:val="left" w:pos="3407"/>
          <w:tab w:val="left" w:pos="4949"/>
          <w:tab w:val="left" w:pos="6599"/>
        </w:tabs>
        <w:rPr>
          <w:rFonts w:ascii="Times New Roman" w:hAnsi="宋体" w:eastAsia="宋体"/>
        </w:rPr>
      </w:pPr>
      <w:r>
        <w:rPr>
          <w:rFonts w:ascii="Times New Roman" w:hAnsi="Times New Roman" w:eastAsia="宋体"/>
          <w:b/>
        </w:rPr>
        <w:t>1</w:t>
      </w:r>
      <w:r>
        <w:rPr>
          <w:rFonts w:ascii="Times New Roman" w:hAnsi="Times New Roman" w:eastAsia="宋体" w:cs="Times New Roman"/>
        </w:rPr>
        <w:t>.</w:t>
      </w:r>
    </w:p>
    <w:p w14:paraId="3A876C59">
      <w:pPr>
        <w:tabs>
          <w:tab w:val="left" w:pos="1871"/>
          <w:tab w:val="left" w:pos="3407"/>
          <w:tab w:val="left" w:pos="4949"/>
          <w:tab w:val="left" w:pos="6599"/>
        </w:tabs>
        <w:jc w:val="center"/>
        <w:rPr>
          <w:rFonts w:ascii="Times New Roman" w:hAnsi="宋体" w:eastAsia="宋体"/>
        </w:rPr>
      </w:pPr>
      <w:r>
        <w:rPr>
          <w:rFonts w:ascii="Times New Roman" w:hAnsi="宋体" w:eastAsia="宋体"/>
        </w:rPr>
        <w:drawing>
          <wp:inline distT="0" distB="0" distL="0" distR="0">
            <wp:extent cx="1840865" cy="1129665"/>
            <wp:effectExtent l="0" t="0" r="6985" b="13335"/>
            <wp:docPr id="300" name="QSG1ARX68.eps" descr="id:2147495435;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QSG1ARX68.eps" descr="id:2147495435;FounderCES"/>
                    <pic:cNvPicPr>
                      <a:picLocks noChangeAspect="1"/>
                    </pic:cNvPicPr>
                  </pic:nvPicPr>
                  <pic:blipFill>
                    <a:blip r:embed="rId23"/>
                    <a:stretch>
                      <a:fillRect/>
                    </a:stretch>
                  </pic:blipFill>
                  <pic:spPr>
                    <a:xfrm>
                      <a:off x="0" y="0"/>
                      <a:ext cx="1841040" cy="1130040"/>
                    </a:xfrm>
                    <a:prstGeom prst="rect">
                      <a:avLst/>
                    </a:prstGeom>
                  </pic:spPr>
                </pic:pic>
              </a:graphicData>
            </a:graphic>
          </wp:inline>
        </w:drawing>
      </w:r>
    </w:p>
    <w:p w14:paraId="6A100BF2">
      <w:pPr>
        <w:tabs>
          <w:tab w:val="left" w:pos="1871"/>
          <w:tab w:val="left" w:pos="3407"/>
          <w:tab w:val="left" w:pos="4949"/>
          <w:tab w:val="left" w:pos="6599"/>
        </w:tabs>
        <w:rPr>
          <w:rFonts w:ascii="Times New Roman" w:hAnsi="宋体" w:eastAsia="宋体"/>
        </w:rPr>
      </w:pPr>
      <w:r>
        <w:rPr>
          <w:rFonts w:ascii="Times New Roman" w:hAnsi="宋体" w:eastAsia="宋体"/>
        </w:rPr>
        <w:t>如图为细胞膜的结构模型示意图,A、B表示细胞膜的两侧。下列有关说法错误的是(　　)</w:t>
      </w:r>
    </w:p>
    <w:p w14:paraId="7E56CCFF">
      <w:pPr>
        <w:tabs>
          <w:tab w:val="left" w:pos="1871"/>
          <w:tab w:val="left" w:pos="3407"/>
          <w:tab w:val="left" w:pos="4949"/>
          <w:tab w:val="left" w:pos="6599"/>
        </w:tabs>
        <w:rPr>
          <w:rFonts w:ascii="Times New Roman" w:hAnsi="宋体" w:eastAsia="宋体"/>
        </w:rPr>
      </w:pPr>
      <w:r>
        <w:rPr>
          <w:rFonts w:ascii="Times New Roman" w:hAnsi="宋体" w:eastAsia="宋体"/>
        </w:rPr>
        <w:t>A</w:t>
      </w:r>
      <w:r>
        <w:rPr>
          <w:rFonts w:ascii="Times New Roman" w:hAnsi="Times New Roman" w:eastAsia="宋体" w:cs="Times New Roman"/>
        </w:rPr>
        <w:t>.</w:t>
      </w:r>
      <w:r>
        <w:rPr>
          <w:rFonts w:ascii="Times New Roman" w:hAnsi="宋体" w:eastAsia="宋体"/>
        </w:rPr>
        <w:t>细胞膜因具有图中1表示的基本支架而具有对称性</w:t>
      </w:r>
    </w:p>
    <w:p w14:paraId="3CF46F2D">
      <w:pPr>
        <w:tabs>
          <w:tab w:val="left" w:pos="1871"/>
          <w:tab w:val="left" w:pos="3407"/>
          <w:tab w:val="left" w:pos="4949"/>
          <w:tab w:val="left" w:pos="6599"/>
        </w:tabs>
        <w:rPr>
          <w:rFonts w:ascii="Times New Roman" w:hAnsi="宋体" w:eastAsia="宋体"/>
        </w:rPr>
      </w:pPr>
      <w:r>
        <w:rPr>
          <w:rFonts w:ascii="Times New Roman" w:hAnsi="宋体" w:eastAsia="宋体"/>
        </w:rPr>
        <w:t>B</w:t>
      </w:r>
      <w:r>
        <w:rPr>
          <w:rFonts w:ascii="Times New Roman" w:hAnsi="Times New Roman" w:eastAsia="宋体" w:cs="Times New Roman"/>
        </w:rPr>
        <w:t>.</w:t>
      </w:r>
      <w:r>
        <w:rPr>
          <w:rFonts w:ascii="Times New Roman" w:hAnsi="宋体" w:eastAsia="宋体"/>
        </w:rPr>
        <w:t>动物细胞吸水时,图中1的厚度会变小</w:t>
      </w:r>
    </w:p>
    <w:p w14:paraId="002CE0AC">
      <w:pPr>
        <w:tabs>
          <w:tab w:val="left" w:pos="1871"/>
          <w:tab w:val="left" w:pos="3407"/>
          <w:tab w:val="left" w:pos="4949"/>
          <w:tab w:val="left" w:pos="6599"/>
        </w:tabs>
        <w:rPr>
          <w:rFonts w:ascii="Times New Roman" w:hAnsi="宋体" w:eastAsia="宋体"/>
        </w:rPr>
      </w:pPr>
      <w:r>
        <w:rPr>
          <w:rFonts w:ascii="Times New Roman" w:hAnsi="宋体" w:eastAsia="宋体"/>
        </w:rPr>
        <w:t>C</w:t>
      </w:r>
      <w:r>
        <w:rPr>
          <w:rFonts w:ascii="Times New Roman" w:hAnsi="Times New Roman" w:eastAsia="宋体" w:cs="Times New Roman"/>
        </w:rPr>
        <w:t>.</w:t>
      </w:r>
      <w:r>
        <w:rPr>
          <w:rFonts w:ascii="Times New Roman" w:hAnsi="宋体" w:eastAsia="宋体"/>
        </w:rPr>
        <w:t>图中A侧具有糖蛋白,是细胞膜的外侧</w:t>
      </w:r>
    </w:p>
    <w:p w14:paraId="09474809">
      <w:pPr>
        <w:tabs>
          <w:tab w:val="left" w:pos="1871"/>
          <w:tab w:val="left" w:pos="3407"/>
          <w:tab w:val="left" w:pos="4949"/>
          <w:tab w:val="left" w:pos="6599"/>
        </w:tabs>
        <w:rPr>
          <w:rFonts w:ascii="Times New Roman" w:hAnsi="宋体" w:eastAsia="宋体"/>
        </w:rPr>
      </w:pPr>
      <w:r>
        <w:rPr>
          <w:rFonts w:ascii="Times New Roman" w:hAnsi="宋体" w:eastAsia="宋体"/>
        </w:rPr>
        <w:t>D</w:t>
      </w:r>
      <w:r>
        <w:rPr>
          <w:rFonts w:ascii="Times New Roman" w:hAnsi="Times New Roman" w:eastAsia="宋体" w:cs="Times New Roman"/>
        </w:rPr>
        <w:t>.</w:t>
      </w:r>
      <w:r>
        <w:rPr>
          <w:rFonts w:ascii="Times New Roman" w:hAnsi="宋体" w:eastAsia="宋体"/>
        </w:rPr>
        <w:t>细胞膜具有流动性与图中1、3都有关</w:t>
      </w:r>
    </w:p>
    <w:p w14:paraId="637ADCE7">
      <w:pPr>
        <w:pBdr>
          <w:top w:val="single" w:color="auto" w:sz="8" w:space="1"/>
          <w:left w:val="single" w:color="auto" w:sz="8" w:space="4"/>
          <w:bottom w:val="single" w:color="auto" w:sz="8" w:space="1"/>
          <w:right w:val="single" w:color="auto" w:sz="8" w:space="4"/>
        </w:pBdr>
        <w:tabs>
          <w:tab w:val="left" w:pos="1871"/>
          <w:tab w:val="left" w:pos="3407"/>
          <w:tab w:val="left" w:pos="4949"/>
          <w:tab w:val="left" w:pos="6599"/>
        </w:tabs>
        <w:rPr>
          <w:rFonts w:ascii="Times New Roman" w:hAnsi="宋体" w:eastAsia="宋体"/>
        </w:rPr>
      </w:pPr>
      <w:r>
        <w:rPr>
          <w:rFonts w:ascii="Arial" w:hAnsi="黑体" w:eastAsia="黑体"/>
          <w:color w:val="FF0000"/>
          <w:sz w:val="21"/>
        </w:rPr>
        <w:t xml:space="preserve">【题后归纳】 </w:t>
      </w:r>
      <w:r>
        <w:rPr>
          <w:rFonts w:ascii="Times New Roman" w:hAnsi="仿宋" w:eastAsia="仿宋"/>
          <w:sz w:val="21"/>
        </w:rPr>
        <w:t>细胞膜具有不对称性的特点</w:t>
      </w:r>
      <w:r>
        <w:rPr>
          <w:rFonts w:ascii="Times New Roman" w:hAnsi="宋体" w:eastAsia="宋体"/>
          <w:sz w:val="21"/>
        </w:rPr>
        <w:t>,</w:t>
      </w:r>
      <w:r>
        <w:rPr>
          <w:rFonts w:ascii="Times New Roman" w:hAnsi="仿宋" w:eastAsia="仿宋"/>
          <w:sz w:val="21"/>
        </w:rPr>
        <w:t>因为膜两侧的分子性质和结构不相同</w:t>
      </w:r>
      <w:r>
        <w:rPr>
          <w:rFonts w:ascii="Times New Roman" w:hAnsi="宋体" w:eastAsia="宋体"/>
          <w:sz w:val="21"/>
        </w:rPr>
        <w:t>,</w:t>
      </w:r>
      <w:r>
        <w:rPr>
          <w:rFonts w:ascii="Times New Roman" w:hAnsi="仿宋" w:eastAsia="仿宋"/>
          <w:sz w:val="21"/>
        </w:rPr>
        <w:t>如糖蛋白只分布在细胞膜外侧。</w:t>
      </w:r>
    </w:p>
    <w:p w14:paraId="086E0AD9">
      <w:pPr>
        <w:tabs>
          <w:tab w:val="left" w:pos="1871"/>
          <w:tab w:val="left" w:pos="3407"/>
          <w:tab w:val="left" w:pos="4949"/>
          <w:tab w:val="left" w:pos="6599"/>
        </w:tabs>
        <w:rPr>
          <w:rFonts w:ascii="Times New Roman" w:hAnsi="宋体" w:eastAsia="宋体"/>
        </w:rPr>
      </w:pPr>
      <w:r>
        <w:rPr>
          <w:rFonts w:ascii="Times New Roman" w:hAnsi="宋体" w:eastAsia="宋体"/>
        </w:rPr>
        <w:drawing>
          <wp:inline distT="0" distB="0" distL="0" distR="0">
            <wp:extent cx="490220" cy="179705"/>
            <wp:effectExtent l="0" t="0" r="5080" b="10795"/>
            <wp:docPr id="301" name="SJ 彩色.eps" descr="id:214749544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SJ 彩色.eps" descr="id:2147495442;FounderCES"/>
                    <pic:cNvPicPr>
                      <a:picLocks noChangeAspect="1"/>
                    </pic:cNvPicPr>
                  </pic:nvPicPr>
                  <pic:blipFill>
                    <a:blip r:embed="rId13"/>
                    <a:stretch>
                      <a:fillRect/>
                    </a:stretch>
                  </pic:blipFill>
                  <pic:spPr>
                    <a:xfrm>
                      <a:off x="0" y="0"/>
                      <a:ext cx="490320" cy="180000"/>
                    </a:xfrm>
                    <a:prstGeom prst="rect">
                      <a:avLst/>
                    </a:prstGeom>
                  </pic:spPr>
                </pic:pic>
              </a:graphicData>
            </a:graphic>
          </wp:inline>
        </w:drawing>
      </w:r>
      <w:r>
        <w:rPr>
          <w:rFonts w:ascii="Arial" w:hAnsi="黑体" w:eastAsia="黑体"/>
        </w:rPr>
        <w:t>视角</w:t>
      </w:r>
      <w:r>
        <w:rPr>
          <w:rFonts w:ascii="Times New Roman" w:hAnsi="Times New Roman" w:eastAsia="宋体"/>
          <w:b/>
        </w:rPr>
        <w:t>2</w:t>
      </w:r>
      <w:r>
        <w:rPr>
          <w:rFonts w:ascii="Arial" w:hAnsi="黑体" w:eastAsia="黑体"/>
        </w:rPr>
        <w:t>细胞膜的结构特点和功能特性</w:t>
      </w:r>
    </w:p>
    <w:p w14:paraId="411F305A">
      <w:pPr>
        <w:tabs>
          <w:tab w:val="left" w:pos="1871"/>
          <w:tab w:val="left" w:pos="3407"/>
          <w:tab w:val="left" w:pos="4949"/>
          <w:tab w:val="left" w:pos="6599"/>
        </w:tabs>
        <w:rPr>
          <w:rFonts w:ascii="Times New Roman" w:hAnsi="宋体" w:eastAsia="宋体"/>
        </w:rPr>
      </w:pPr>
      <w:r>
        <w:rPr>
          <w:rFonts w:ascii="Times New Roman" w:hAnsi="Times New Roman" w:eastAsia="宋体"/>
          <w:b/>
        </w:rPr>
        <w:t>2</w:t>
      </w:r>
      <w:r>
        <w:rPr>
          <w:rFonts w:ascii="Times New Roman" w:hAnsi="Times New Roman" w:eastAsia="宋体" w:cs="Times New Roman"/>
        </w:rPr>
        <w:t>.</w:t>
      </w:r>
      <w:r>
        <w:rPr>
          <w:rFonts w:ascii="Times New Roman" w:hAnsi="宋体" w:eastAsia="宋体"/>
        </w:rPr>
        <w:t>下列关于细胞膜结构特点和功能特性的叙述,错误的是(　　)</w:t>
      </w:r>
    </w:p>
    <w:p w14:paraId="18A6D407">
      <w:pPr>
        <w:tabs>
          <w:tab w:val="left" w:pos="1871"/>
          <w:tab w:val="left" w:pos="3407"/>
          <w:tab w:val="left" w:pos="4949"/>
          <w:tab w:val="left" w:pos="6599"/>
        </w:tabs>
        <w:rPr>
          <w:rFonts w:ascii="Times New Roman" w:hAnsi="宋体" w:eastAsia="宋体"/>
        </w:rPr>
      </w:pPr>
      <w:r>
        <w:rPr>
          <w:rFonts w:ascii="Times New Roman" w:hAnsi="宋体" w:eastAsia="宋体"/>
        </w:rPr>
        <w:t>A</w:t>
      </w:r>
      <w:r>
        <w:rPr>
          <w:rFonts w:ascii="Times New Roman" w:hAnsi="Times New Roman" w:eastAsia="宋体" w:cs="Times New Roman"/>
        </w:rPr>
        <w:t>.</w:t>
      </w:r>
      <w:r>
        <w:rPr>
          <w:rFonts w:ascii="Times New Roman" w:hAnsi="宋体" w:eastAsia="宋体"/>
        </w:rPr>
        <w:t>脂溶性物质更易进入细胞,说明细胞膜中含有脂质</w:t>
      </w:r>
    </w:p>
    <w:p w14:paraId="570F4365">
      <w:pPr>
        <w:tabs>
          <w:tab w:val="left" w:pos="1871"/>
          <w:tab w:val="left" w:pos="3407"/>
          <w:tab w:val="left" w:pos="4949"/>
          <w:tab w:val="left" w:pos="6599"/>
        </w:tabs>
        <w:rPr>
          <w:rFonts w:ascii="Times New Roman" w:hAnsi="宋体" w:eastAsia="宋体"/>
        </w:rPr>
      </w:pPr>
      <w:r>
        <w:rPr>
          <w:rFonts w:ascii="Times New Roman" w:hAnsi="宋体" w:eastAsia="宋体"/>
        </w:rPr>
        <w:t>B</w:t>
      </w:r>
      <w:r>
        <w:rPr>
          <w:rFonts w:ascii="Times New Roman" w:hAnsi="Times New Roman" w:eastAsia="宋体" w:cs="Times New Roman"/>
        </w:rPr>
        <w:t>.</w:t>
      </w:r>
      <w:r>
        <w:rPr>
          <w:rFonts w:ascii="Times New Roman" w:hAnsi="宋体" w:eastAsia="宋体"/>
        </w:rPr>
        <w:t>白细胞能吞噬某些细菌,说明细胞膜具有流动性</w:t>
      </w:r>
    </w:p>
    <w:p w14:paraId="029AF646">
      <w:pPr>
        <w:tabs>
          <w:tab w:val="left" w:pos="1871"/>
          <w:tab w:val="left" w:pos="3407"/>
          <w:tab w:val="left" w:pos="4949"/>
          <w:tab w:val="left" w:pos="6599"/>
        </w:tabs>
        <w:rPr>
          <w:rFonts w:ascii="Times New Roman" w:hAnsi="宋体" w:eastAsia="宋体"/>
        </w:rPr>
      </w:pPr>
      <w:r>
        <w:rPr>
          <w:rFonts w:ascii="Times New Roman" w:hAnsi="宋体" w:eastAsia="宋体"/>
        </w:rPr>
        <w:t>C</w:t>
      </w:r>
      <w:r>
        <w:rPr>
          <w:rFonts w:ascii="Times New Roman" w:hAnsi="Times New Roman" w:eastAsia="宋体" w:cs="Times New Roman"/>
        </w:rPr>
        <w:t>.</w:t>
      </w:r>
      <w:r>
        <w:rPr>
          <w:rFonts w:ascii="Times New Roman" w:hAnsi="宋体" w:eastAsia="宋体"/>
        </w:rPr>
        <w:t>植物细胞发生质壁分离,说明细胞膜具有选择透过性</w:t>
      </w:r>
    </w:p>
    <w:p w14:paraId="73B0B331">
      <w:pPr>
        <w:tabs>
          <w:tab w:val="left" w:pos="1871"/>
          <w:tab w:val="left" w:pos="3407"/>
          <w:tab w:val="left" w:pos="4949"/>
          <w:tab w:val="left" w:pos="6599"/>
        </w:tabs>
        <w:rPr>
          <w:rFonts w:ascii="Times New Roman" w:hAnsi="宋体" w:eastAsia="宋体"/>
        </w:rPr>
      </w:pPr>
      <w:r>
        <w:rPr>
          <w:rFonts w:ascii="Times New Roman" w:hAnsi="宋体" w:eastAsia="宋体"/>
        </w:rPr>
        <w:t>D</w:t>
      </w:r>
      <w:r>
        <w:rPr>
          <w:rFonts w:ascii="Times New Roman" w:hAnsi="Times New Roman" w:eastAsia="宋体" w:cs="Times New Roman"/>
        </w:rPr>
        <w:t>.</w:t>
      </w:r>
      <w:r>
        <w:rPr>
          <w:rFonts w:ascii="Times New Roman" w:hAnsi="宋体" w:eastAsia="宋体"/>
        </w:rPr>
        <w:t>胞间连丝能传递信息,说明细胞膜具有识别功能</w:t>
      </w:r>
    </w:p>
    <w:p w14:paraId="3505F801"/>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NEU-BZ-S92">
    <w:altName w:val="宋体"/>
    <w:panose1 w:val="00000000000000000000"/>
    <w:charset w:val="86"/>
    <w:family w:val="script"/>
    <w:pitch w:val="default"/>
    <w:sig w:usb0="00000000" w:usb1="00000000" w:usb2="000A005E" w:usb3="00000000" w:csb0="003C0041" w:csb1="00000000"/>
  </w:font>
  <w:font w:name="方正书宋_GBK">
    <w:altName w:val="微软雅黑"/>
    <w:panose1 w:val="00000000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方正兰亭准黑_GBK">
    <w:altName w:val="宋体"/>
    <w:panose1 w:val="00000000000000000000"/>
    <w:charset w:val="86"/>
    <w:family w:val="roman"/>
    <w:pitch w:val="default"/>
    <w:sig w:usb0="00000000" w:usb1="00000000" w:usb2="00000000" w:usb3="00000000" w:csb0="00000000" w:csb1="00000000"/>
  </w:font>
  <w:font w:name="方正兰亭中黑_GBK">
    <w:altName w:val="宋体"/>
    <w:panose1 w:val="00000000000000000000"/>
    <w:charset w:val="86"/>
    <w:family w:val="roman"/>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手书体">
    <w:altName w:val="宋体"/>
    <w:panose1 w:val="00000000000000000000"/>
    <w:charset w:val="86"/>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8"/>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U4MGY2OGQwMTZiODdiNjJkNDdlNjMwZTQ4NTgyYTUifQ=="/>
  </w:docVars>
  <w:rsids>
    <w:rsidRoot w:val="512E1383"/>
    <w:rsid w:val="512E13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NEU-BZ-S92" w:hAnsi="NEU-BZ-S92" w:eastAsia="方正书宋_GBK" w:cstheme="minorBidi"/>
      <w:color w:val="000000"/>
      <w:sz w:val="24"/>
      <w:szCs w:val="22"/>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0</Words>
  <Characters>0</Characters>
  <Lines>0</Lines>
  <Paragraphs>0</Paragraphs>
  <TotalTime>0</TotalTime>
  <ScaleCrop>false</ScaleCrop>
  <LinksUpToDate>false</LinksUpToDate>
  <CharactersWithSpaces>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2024-10-28T01:28:00Z</dcterms:created>
  <dc:creator>Administrator</dc:creator>
  <cp:lastModifiedBy>Administrator</cp:lastModifiedBy>
  <dcterms:modified xsi:type="dcterms:W3CDTF">2024-10-28T01:28:58Z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EAC8DB31204E4B5BB01AAFFC10A78AB0_11</vt:lpwstr>
  </property>
</Properties>
</file>