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548B4">
      <w:pPr>
        <w:tabs>
          <w:tab w:val="center" w:pos="4873"/>
          <w:tab w:val="left" w:pos="8520"/>
        </w:tabs>
        <w:spacing w:line="336" w:lineRule="auto"/>
        <w:jc w:val="left"/>
        <w:rPr>
          <w:rFonts w:hint="eastAsia" w:cs="Times New Roman" w:asciiTheme="minorEastAsia" w:hAnsiTheme="minorEastAsia" w:eastAsiaTheme="minorEastAsia"/>
          <w:b/>
          <w:sz w:val="32"/>
          <w:lang w:eastAsia="zh-CN"/>
        </w:rPr>
      </w:pPr>
      <w:r>
        <w:rPr>
          <w:rFonts w:cs="Times New Roman" w:eastAsiaTheme="minorEastAsia"/>
          <w:b/>
          <w:sz w:val="32"/>
        </w:rPr>
        <w:tab/>
      </w:r>
      <w:r>
        <w:rPr>
          <w:rFonts w:cs="Times New Roman" w:asciiTheme="minorEastAsia" w:hAnsiTheme="minorEastAsia" w:eastAsiaTheme="minorEastAsia"/>
          <w:b/>
          <w:sz w:val="32"/>
        </w:rPr>
        <w:drawing>
          <wp:anchor distT="0" distB="0" distL="114300" distR="114300" simplePos="0" relativeHeight="251660288" behindDoc="0" locked="0" layoutInCell="1" allowOverlap="1">
            <wp:simplePos x="0" y="0"/>
            <wp:positionH relativeFrom="page">
              <wp:posOffset>12065000</wp:posOffset>
            </wp:positionH>
            <wp:positionV relativeFrom="topMargin">
              <wp:posOffset>10629900</wp:posOffset>
            </wp:positionV>
            <wp:extent cx="330200" cy="266700"/>
            <wp:effectExtent l="0" t="0" r="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330200" cy="266700"/>
                    </a:xfrm>
                    <a:prstGeom prst="rect">
                      <a:avLst/>
                    </a:prstGeom>
                  </pic:spPr>
                </pic:pic>
              </a:graphicData>
            </a:graphic>
          </wp:anchor>
        </w:drawing>
      </w:r>
      <w:r>
        <w:rPr>
          <w:rFonts w:hint="eastAsia" w:cs="Times New Roman" w:asciiTheme="minorEastAsia" w:hAnsiTheme="minorEastAsia" w:eastAsiaTheme="minorEastAsia"/>
          <w:b/>
          <w:sz w:val="32"/>
        </w:rPr>
        <w:t>南京市秦淮</w:t>
      </w:r>
      <w:r>
        <w:rPr>
          <w:rFonts w:cs="Times New Roman" w:asciiTheme="minorEastAsia" w:hAnsiTheme="minorEastAsia" w:eastAsiaTheme="minorEastAsia"/>
          <w:b/>
          <w:sz w:val="32"/>
        </w:rPr>
        <w:t>中</w:t>
      </w:r>
      <w:r>
        <w:rPr>
          <w:rFonts w:hint="eastAsia" w:cs="Times New Roman" w:asciiTheme="minorEastAsia" w:hAnsiTheme="minorEastAsia" w:eastAsiaTheme="minorEastAsia"/>
          <w:b/>
          <w:sz w:val="32"/>
        </w:rPr>
        <w:t>学</w:t>
      </w:r>
      <w:r>
        <w:rPr>
          <w:rFonts w:cs="Times New Roman" w:asciiTheme="minorEastAsia" w:hAnsiTheme="minorEastAsia" w:eastAsiaTheme="minorEastAsia"/>
          <w:b/>
          <w:sz w:val="32"/>
        </w:rPr>
        <w:t>2024-2025</w:t>
      </w:r>
      <w:r>
        <w:rPr>
          <w:rFonts w:hint="eastAsia" w:cs="Times New Roman" w:asciiTheme="minorEastAsia" w:hAnsiTheme="minorEastAsia" w:eastAsiaTheme="minorEastAsia"/>
          <w:b/>
          <w:sz w:val="32"/>
        </w:rPr>
        <w:t>学年第一</w:t>
      </w:r>
      <w:r>
        <w:rPr>
          <w:rFonts w:hint="eastAsia" w:cs="Times New Roman" w:asciiTheme="minorEastAsia" w:hAnsiTheme="minorEastAsia" w:eastAsiaTheme="minorEastAsia"/>
          <w:b/>
          <w:sz w:val="32"/>
          <w:lang w:eastAsia="zh-CN"/>
        </w:rPr>
        <w:t>学期高三生物</w:t>
      </w:r>
    </w:p>
    <w:p w14:paraId="6BFFA06A">
      <w:pPr>
        <w:tabs>
          <w:tab w:val="center" w:pos="4873"/>
          <w:tab w:val="left" w:pos="8520"/>
        </w:tabs>
        <w:spacing w:line="336" w:lineRule="auto"/>
        <w:jc w:val="left"/>
      </w:pPr>
      <w:r>
        <w:rPr>
          <w:rFonts w:hint="eastAsia" w:cs="Times New Roman" w:asciiTheme="minorEastAsia" w:hAnsiTheme="minorEastAsia" w:eastAsiaTheme="minorEastAsia"/>
          <w:b/>
          <w:sz w:val="32"/>
          <w:lang w:val="en-US" w:eastAsia="zh-CN"/>
        </w:rPr>
        <w:t xml:space="preserve">                 分值：100分     时间：75分钟</w:t>
      </w:r>
      <w:bookmarkStart w:id="0" w:name="_GoBack"/>
      <w:bookmarkEnd w:id="0"/>
      <w:r>
        <w:rPr>
          <w:rFonts w:hint="eastAsia" w:asciiTheme="minorEastAsia" w:hAnsiTheme="minorEastAsia" w:eastAsiaTheme="minorEastAsia"/>
          <w:b/>
          <w:sz w:val="32"/>
        </w:rPr>
        <w:t xml:space="preserve"> </w:t>
      </w:r>
      <w:r>
        <w:rPr>
          <w:rFonts w:hint="eastAsia" w:ascii="宋体" w:hAnsi="宋体"/>
          <w:b/>
          <w:sz w:val="32"/>
        </w:rPr>
        <w:t xml:space="preserve">                     </w:t>
      </w:r>
    </w:p>
    <w:p w14:paraId="089D3915">
      <w:pPr>
        <w:spacing w:line="336" w:lineRule="auto"/>
        <w:jc w:val="left"/>
        <w:rPr>
          <w:rFonts w:asciiTheme="minorEastAsia" w:hAnsiTheme="minorEastAsia" w:eastAsiaTheme="minorEastAsia"/>
          <w:szCs w:val="21"/>
        </w:rPr>
      </w:pPr>
      <w:r>
        <w:rPr>
          <w:rFonts w:asciiTheme="minorEastAsia" w:hAnsiTheme="minorEastAsia" w:eastAsiaTheme="minorEastAsia"/>
          <w:b/>
          <w:szCs w:val="21"/>
        </w:rPr>
        <w:t>一、单项选择题：本部分包括</w:t>
      </w:r>
      <w:r>
        <w:rPr>
          <w:rFonts w:cs="Times New Roman" w:asciiTheme="minorEastAsia" w:hAnsiTheme="minorEastAsia" w:eastAsiaTheme="minorEastAsia"/>
          <w:b/>
          <w:szCs w:val="21"/>
        </w:rPr>
        <w:t>14</w:t>
      </w:r>
      <w:r>
        <w:rPr>
          <w:rFonts w:asciiTheme="minorEastAsia" w:hAnsiTheme="minorEastAsia" w:eastAsiaTheme="minorEastAsia"/>
          <w:b/>
          <w:szCs w:val="21"/>
        </w:rPr>
        <w:t>题，</w:t>
      </w:r>
      <w:r>
        <w:rPr>
          <w:rFonts w:cs="Times New Roman" w:asciiTheme="minorEastAsia" w:hAnsiTheme="minorEastAsia" w:eastAsiaTheme="minorEastAsia"/>
          <w:b/>
          <w:szCs w:val="21"/>
        </w:rPr>
        <w:t xml:space="preserve"> </w:t>
      </w:r>
      <w:r>
        <w:rPr>
          <w:rFonts w:asciiTheme="minorEastAsia" w:hAnsiTheme="minorEastAsia" w:eastAsiaTheme="minorEastAsia"/>
          <w:b/>
          <w:szCs w:val="21"/>
        </w:rPr>
        <w:t>每题</w:t>
      </w:r>
      <w:r>
        <w:rPr>
          <w:rFonts w:cs="Times New Roman" w:asciiTheme="minorEastAsia" w:hAnsiTheme="minorEastAsia" w:eastAsiaTheme="minorEastAsia"/>
          <w:b/>
          <w:szCs w:val="21"/>
        </w:rPr>
        <w:t>2</w:t>
      </w:r>
      <w:r>
        <w:rPr>
          <w:rFonts w:asciiTheme="minorEastAsia" w:hAnsiTheme="minorEastAsia" w:eastAsiaTheme="minorEastAsia"/>
          <w:b/>
          <w:szCs w:val="21"/>
        </w:rPr>
        <w:t>分，共计</w:t>
      </w:r>
      <w:r>
        <w:rPr>
          <w:rFonts w:cs="Times New Roman" w:asciiTheme="minorEastAsia" w:hAnsiTheme="minorEastAsia" w:eastAsiaTheme="minorEastAsia"/>
          <w:b/>
          <w:szCs w:val="21"/>
        </w:rPr>
        <w:t>28</w:t>
      </w:r>
      <w:r>
        <w:rPr>
          <w:rFonts w:asciiTheme="minorEastAsia" w:hAnsiTheme="minorEastAsia" w:eastAsiaTheme="minorEastAsia"/>
          <w:b/>
          <w:szCs w:val="21"/>
        </w:rPr>
        <w:t>分。每题只有一个选项最符合题意。</w:t>
      </w:r>
    </w:p>
    <w:p w14:paraId="79EF3A46">
      <w:pPr>
        <w:spacing w:line="336" w:lineRule="auto"/>
        <w:jc w:val="left"/>
        <w:rPr>
          <w:rFonts w:asciiTheme="minorEastAsia" w:hAnsiTheme="minorEastAsia" w:eastAsiaTheme="minorEastAsia"/>
          <w:szCs w:val="21"/>
        </w:rPr>
      </w:pPr>
      <w:r>
        <w:rPr>
          <w:rFonts w:asciiTheme="minorEastAsia" w:hAnsiTheme="minorEastAsia" w:eastAsiaTheme="minorEastAsia"/>
          <w:szCs w:val="21"/>
        </w:rPr>
        <w:t>1. 下列科学史实验中没有使用同位素标记技术的是（</w:t>
      </w:r>
      <w:r>
        <w:rPr>
          <w:rFonts w:cs="Times New Roman" w:asciiTheme="minorEastAsia" w:hAnsiTheme="minorEastAsia" w:eastAsiaTheme="minorEastAsia"/>
          <w:szCs w:val="21"/>
        </w:rPr>
        <w:t xml:space="preserve">    </w:t>
      </w:r>
      <w:r>
        <w:rPr>
          <w:rFonts w:asciiTheme="minorEastAsia" w:hAnsiTheme="minorEastAsia" w:eastAsiaTheme="minorEastAsia"/>
          <w:szCs w:val="21"/>
        </w:rPr>
        <w:t>）</w:t>
      </w:r>
    </w:p>
    <w:p w14:paraId="0B0B129C">
      <w:pPr>
        <w:spacing w:line="336" w:lineRule="auto"/>
        <w:jc w:val="left"/>
        <w:textAlignment w:val="center"/>
        <w:rPr>
          <w:rFonts w:asciiTheme="minorEastAsia" w:hAnsiTheme="minorEastAsia" w:eastAsiaTheme="minorEastAsia"/>
          <w:szCs w:val="21"/>
        </w:rPr>
      </w:pPr>
      <w:r>
        <w:rPr>
          <w:rFonts w:asciiTheme="minorEastAsia" w:hAnsiTheme="minorEastAsia" w:eastAsiaTheme="minorEastAsia"/>
          <w:szCs w:val="21"/>
        </w:rPr>
        <w:t>A. 鲁宾和卡门研究光合作用过程中氧气的来源</w:t>
      </w:r>
      <w:r>
        <w:rPr>
          <w:rFonts w:hint="eastAsia" w:asciiTheme="minorEastAsia" w:hAnsiTheme="minorEastAsia" w:eastAsiaTheme="minorEastAsia"/>
          <w:szCs w:val="21"/>
        </w:rPr>
        <w:t xml:space="preserve">      </w:t>
      </w:r>
      <w:r>
        <w:rPr>
          <w:rFonts w:asciiTheme="minorEastAsia" w:hAnsiTheme="minorEastAsia" w:eastAsiaTheme="minorEastAsia"/>
          <w:szCs w:val="21"/>
        </w:rPr>
        <w:t>B. 达尔文探讨植物向光性的原因</w:t>
      </w:r>
    </w:p>
    <w:p w14:paraId="2E4E1B21">
      <w:pPr>
        <w:spacing w:line="336" w:lineRule="auto"/>
        <w:jc w:val="left"/>
        <w:textAlignment w:val="center"/>
        <w:rPr>
          <w:rFonts w:asciiTheme="minorEastAsia" w:hAnsiTheme="minorEastAsia" w:eastAsiaTheme="minorEastAsia"/>
          <w:szCs w:val="21"/>
        </w:rPr>
      </w:pPr>
      <w:r>
        <w:rPr>
          <w:rFonts w:asciiTheme="minorEastAsia" w:hAnsiTheme="minorEastAsia" w:eastAsiaTheme="minorEastAsia"/>
          <w:szCs w:val="21"/>
        </w:rPr>
        <w:t>C. 卡尔文等探明</w:t>
      </w:r>
      <w:r>
        <w:rPr>
          <w:rFonts w:cs="Times New Roman" w:asciiTheme="minorEastAsia" w:hAnsiTheme="minorEastAsia" w:eastAsiaTheme="minorEastAsia"/>
          <w:szCs w:val="21"/>
        </w:rPr>
        <w:t>CO</w:t>
      </w:r>
      <w:r>
        <w:rPr>
          <w:rFonts w:cs="Times New Roman" w:asciiTheme="minorEastAsia" w:hAnsiTheme="minorEastAsia" w:eastAsiaTheme="minorEastAsia"/>
          <w:szCs w:val="21"/>
          <w:vertAlign w:val="subscript"/>
        </w:rPr>
        <w:t>2</w:t>
      </w:r>
      <w:r>
        <w:rPr>
          <w:rFonts w:asciiTheme="minorEastAsia" w:hAnsiTheme="minorEastAsia" w:eastAsiaTheme="minorEastAsia"/>
          <w:szCs w:val="21"/>
        </w:rPr>
        <w:t>转化为有机物的途径</w:t>
      </w:r>
      <w:r>
        <w:rPr>
          <w:rFonts w:hint="eastAsia" w:asciiTheme="minorEastAsia" w:hAnsiTheme="minorEastAsia" w:eastAsiaTheme="minorEastAsia"/>
          <w:szCs w:val="21"/>
        </w:rPr>
        <w:t xml:space="preserve">           </w:t>
      </w:r>
      <w:r>
        <w:rPr>
          <w:rFonts w:asciiTheme="minorEastAsia" w:hAnsiTheme="minorEastAsia" w:eastAsiaTheme="minorEastAsia"/>
          <w:szCs w:val="21"/>
        </w:rPr>
        <w:t>D. 科学家研究分泌蛋白的合成和分泌</w:t>
      </w:r>
    </w:p>
    <w:p w14:paraId="60019FC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 蛋白质是决定生物体结构和功能的重要物质，相关叙述正确的是（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14450EC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组成血红蛋白的某些氨基酸含</w:t>
      </w:r>
      <w:r>
        <w:rPr>
          <w:rFonts w:cs="Times New Roman" w:asciiTheme="minorEastAsia" w:hAnsiTheme="minorEastAsia" w:eastAsiaTheme="minorEastAsia"/>
          <w:color w:val="000000"/>
          <w:szCs w:val="21"/>
        </w:rPr>
        <w:t>Fe</w:t>
      </w:r>
      <w:r>
        <w:rPr>
          <w:rFonts w:hint="eastAsia" w:asciiTheme="minorEastAsia" w:hAnsiTheme="minorEastAsia" w:eastAsiaTheme="minorEastAsia"/>
          <w:color w:val="000000"/>
          <w:szCs w:val="21"/>
        </w:rPr>
        <w:t xml:space="preserve">               </w:t>
      </w:r>
    </w:p>
    <w:p w14:paraId="356CDE2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鸡蛋的卵清蛋白中所有</w:t>
      </w:r>
      <w:r>
        <w:rPr>
          <w:rFonts w:cs="Times New Roman" w:asciiTheme="minorEastAsia" w:hAnsiTheme="minorEastAsia" w:eastAsiaTheme="minorEastAsia"/>
          <w:color w:val="000000"/>
          <w:szCs w:val="21"/>
        </w:rPr>
        <w:t>N</w:t>
      </w:r>
      <w:r>
        <w:rPr>
          <w:rFonts w:asciiTheme="minorEastAsia" w:hAnsiTheme="minorEastAsia" w:eastAsiaTheme="minorEastAsia"/>
          <w:color w:val="000000"/>
          <w:szCs w:val="21"/>
        </w:rPr>
        <w:t>的质量分数高于</w:t>
      </w:r>
      <w:r>
        <w:rPr>
          <w:rFonts w:cs="Times New Roman" w:asciiTheme="minorEastAsia" w:hAnsiTheme="minorEastAsia" w:eastAsiaTheme="minorEastAsia"/>
          <w:color w:val="000000"/>
          <w:szCs w:val="21"/>
        </w:rPr>
        <w:t>C</w:t>
      </w:r>
    </w:p>
    <w:p w14:paraId="5EA29C2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类囊体膜上某些蛋白质参与了电子的传递、</w:t>
      </w:r>
      <w:r>
        <w:rPr>
          <w:rFonts w:cs="Times New Roman" w:asciiTheme="minorEastAsia" w:hAnsiTheme="minorEastAsia" w:eastAsiaTheme="minorEastAsia"/>
          <w:color w:val="000000"/>
          <w:szCs w:val="21"/>
        </w:rPr>
        <w:t>ATP</w:t>
      </w:r>
      <w:r>
        <w:rPr>
          <w:rFonts w:asciiTheme="minorEastAsia" w:hAnsiTheme="minorEastAsia" w:eastAsiaTheme="minorEastAsia"/>
          <w:color w:val="000000"/>
          <w:szCs w:val="21"/>
        </w:rPr>
        <w:t>的合成</w:t>
      </w:r>
    </w:p>
    <w:p w14:paraId="29B926F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用化学本质是蛋白质的酶处理污染物可克服营养物质、温度等条件的限制</w:t>
      </w:r>
    </w:p>
    <w:p w14:paraId="76D9492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 下图是中性粒细胞吞噬和消化细菌的示意图，相关叙述正确的是（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 xml:space="preserve">）  </w:t>
      </w:r>
    </w:p>
    <w:p w14:paraId="5D2332F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anchor distT="0" distB="0" distL="114300" distR="114300" simplePos="0" relativeHeight="251661312" behindDoc="0" locked="0" layoutInCell="1" allowOverlap="1">
            <wp:simplePos x="0" y="0"/>
            <wp:positionH relativeFrom="margin">
              <wp:posOffset>4326890</wp:posOffset>
            </wp:positionH>
            <wp:positionV relativeFrom="paragraph">
              <wp:posOffset>53975</wp:posOffset>
            </wp:positionV>
            <wp:extent cx="1928495" cy="1076325"/>
            <wp:effectExtent l="0" t="0" r="0" b="0"/>
            <wp:wrapNone/>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8495" cy="1076325"/>
                    </a:xfrm>
                    <a:prstGeom prst="rect">
                      <a:avLst/>
                    </a:prstGeom>
                  </pic:spPr>
                </pic:pic>
              </a:graphicData>
            </a:graphic>
          </wp:anchor>
        </w:drawing>
      </w:r>
      <w:r>
        <w:rPr>
          <w:rFonts w:asciiTheme="minorEastAsia" w:hAnsiTheme="minorEastAsia" w:eastAsiaTheme="minorEastAsia"/>
          <w:color w:val="000000"/>
          <w:szCs w:val="21"/>
        </w:rPr>
        <w:t>A. 结构①是线粒体，彻底氧化分解葡萄糖为该细胞供能</w:t>
      </w:r>
    </w:p>
    <w:p w14:paraId="68C04C7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结构③是细胞膜，具有一定的流动性，参与残渣的排出</w:t>
      </w:r>
    </w:p>
    <w:p w14:paraId="4404A0D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结构④是高尔基体，参与⑤中水解酶的合成、加工和运输</w:t>
      </w:r>
    </w:p>
    <w:p w14:paraId="171F769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结构①②③④⑤构成细胞的生物膜系统</w:t>
      </w:r>
    </w:p>
    <w:p w14:paraId="0A40AB5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4. 细胞膜上的离子通道可控制离子进出细胞，相关叙述正确的是（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4B32659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离子通道对离子的选择具有相对性且运输过程消耗</w:t>
      </w:r>
      <w:r>
        <w:rPr>
          <w:rFonts w:cs="Times New Roman" w:asciiTheme="minorEastAsia" w:hAnsiTheme="minorEastAsia" w:eastAsiaTheme="minorEastAsia"/>
          <w:color w:val="000000"/>
          <w:szCs w:val="21"/>
        </w:rPr>
        <w:t xml:space="preserve"> ATP</w:t>
      </w:r>
    </w:p>
    <w:p w14:paraId="2652B7F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离子通道的选择性与其大小、形状以及带电荷氨基酸的分布有关</w:t>
      </w:r>
    </w:p>
    <w:p w14:paraId="45EF188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C. </w:t>
      </w:r>
      <w:r>
        <w:rPr>
          <w:rFonts w:cs="Times New Roman" w:asciiTheme="minorEastAsia" w:hAnsiTheme="minorEastAsia" w:eastAsiaTheme="minorEastAsia"/>
          <w:color w:val="000000"/>
          <w:szCs w:val="21"/>
        </w:rPr>
        <w:t>Na</w:t>
      </w:r>
      <w:r>
        <w:rPr>
          <w:rFonts w:cs="Times New Roman" w:asciiTheme="minorEastAsia" w:hAnsiTheme="minorEastAsia" w:eastAsiaTheme="minorEastAsia"/>
          <w:color w:val="000000"/>
          <w:szCs w:val="21"/>
          <w:vertAlign w:val="superscript"/>
        </w:rPr>
        <w:t>+</w:t>
      </w:r>
      <w:r>
        <w:rPr>
          <w:rFonts w:asciiTheme="minorEastAsia" w:hAnsiTheme="minorEastAsia" w:eastAsiaTheme="minorEastAsia"/>
          <w:color w:val="000000"/>
          <w:szCs w:val="21"/>
        </w:rPr>
        <w:t>通过离子通道进入神经细胞时，需要与通道蛋白结合</w:t>
      </w:r>
    </w:p>
    <w:p w14:paraId="20E7443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钠钾泵是一种离子通道既可以运输</w:t>
      </w:r>
      <w:r>
        <w:rPr>
          <w:rFonts w:cs="Times New Roman" w:asciiTheme="minorEastAsia" w:hAnsiTheme="minorEastAsia" w:eastAsiaTheme="minorEastAsia"/>
          <w:color w:val="000000"/>
          <w:szCs w:val="21"/>
        </w:rPr>
        <w:t xml:space="preserve"> Na</w:t>
      </w:r>
      <w:r>
        <w:rPr>
          <w:rFonts w:cs="Times New Roman" w:asciiTheme="minorEastAsia" w:hAnsiTheme="minorEastAsia" w:eastAsiaTheme="minorEastAsia"/>
          <w:color w:val="000000"/>
          <w:szCs w:val="21"/>
          <w:vertAlign w:val="superscript"/>
        </w:rPr>
        <w:t>+</w:t>
      </w:r>
      <w:r>
        <w:rPr>
          <w:rFonts w:asciiTheme="minorEastAsia" w:hAnsiTheme="minorEastAsia" w:eastAsiaTheme="minorEastAsia"/>
          <w:color w:val="000000"/>
          <w:szCs w:val="21"/>
        </w:rPr>
        <w:t>又可以运输</w:t>
      </w:r>
      <w:r>
        <w:rPr>
          <w:rFonts w:cs="Times New Roman" w:asciiTheme="minorEastAsia" w:hAnsiTheme="minorEastAsia" w:eastAsiaTheme="minorEastAsia"/>
          <w:color w:val="000000"/>
          <w:szCs w:val="21"/>
        </w:rPr>
        <w:t>K</w:t>
      </w:r>
      <w:r>
        <w:rPr>
          <w:rFonts w:cs="Times New Roman" w:asciiTheme="minorEastAsia" w:hAnsiTheme="minorEastAsia" w:eastAsiaTheme="minorEastAsia"/>
          <w:color w:val="000000"/>
          <w:szCs w:val="21"/>
          <w:vertAlign w:val="superscript"/>
        </w:rPr>
        <w:t>+</w:t>
      </w:r>
    </w:p>
    <w:p w14:paraId="0156B5C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5. 脑脊液是脑细胞和脊髓细胞直接生活的环境，血液中的</w:t>
      </w:r>
      <w:r>
        <w:rPr>
          <w:rFonts w:cs="Times New Roman" w:asciiTheme="minorEastAsia" w:hAnsiTheme="minorEastAsia" w:eastAsiaTheme="minorEastAsia"/>
          <w:color w:val="000000"/>
          <w:szCs w:val="21"/>
        </w:rPr>
        <w:t xml:space="preserve"> CO</w:t>
      </w:r>
      <w:r>
        <w:rPr>
          <w:rFonts w:cs="Times New Roman" w:asciiTheme="minorEastAsia" w:hAnsiTheme="minorEastAsia" w:eastAsiaTheme="minorEastAsia"/>
          <w:color w:val="000000"/>
          <w:szCs w:val="21"/>
          <w:vertAlign w:val="subscript"/>
        </w:rPr>
        <w:t>2</w:t>
      </w:r>
      <w:r>
        <w:rPr>
          <w:rFonts w:asciiTheme="minorEastAsia" w:hAnsiTheme="minorEastAsia" w:eastAsiaTheme="minorEastAsia"/>
          <w:color w:val="000000"/>
          <w:szCs w:val="21"/>
        </w:rPr>
        <w:t>能透过“血</w:t>
      </w:r>
      <w:r>
        <w:rPr>
          <w:rFonts w:cs="Times New Roman" w:asciiTheme="minorEastAsia" w:hAnsiTheme="minorEastAsia" w:eastAsiaTheme="minorEastAsia"/>
          <w:color w:val="000000"/>
          <w:szCs w:val="21"/>
        </w:rPr>
        <w:t>-</w:t>
      </w:r>
      <w:r>
        <w:rPr>
          <w:rFonts w:asciiTheme="minorEastAsia" w:hAnsiTheme="minorEastAsia" w:eastAsiaTheme="minorEastAsia"/>
          <w:color w:val="000000"/>
          <w:szCs w:val="21"/>
        </w:rPr>
        <w:t>脑脊液屏障”进入脑脊液，引起呼吸中枢兴奋，使呼吸运动加深加快。相关叙述错误的是（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7F28DAB6">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大脑深度思考时呼吸作用释放的</w:t>
      </w:r>
      <w:r>
        <w:rPr>
          <w:rFonts w:cs="Times New Roman" w:asciiTheme="minorEastAsia" w:hAnsiTheme="minorEastAsia" w:eastAsiaTheme="minorEastAsia"/>
          <w:color w:val="000000"/>
          <w:szCs w:val="21"/>
        </w:rPr>
        <w:t>CO</w:t>
      </w:r>
      <w:r>
        <w:rPr>
          <w:rFonts w:cs="Times New Roman" w:asciiTheme="minorEastAsia" w:hAnsiTheme="minorEastAsia" w:eastAsiaTheme="minorEastAsia"/>
          <w:color w:val="000000"/>
          <w:szCs w:val="21"/>
          <w:vertAlign w:val="subscript"/>
        </w:rPr>
        <w:t>2</w:t>
      </w:r>
      <w:r>
        <w:rPr>
          <w:rFonts w:asciiTheme="minorEastAsia" w:hAnsiTheme="minorEastAsia" w:eastAsiaTheme="minorEastAsia"/>
          <w:color w:val="000000"/>
          <w:szCs w:val="21"/>
        </w:rPr>
        <w:t>能使脑脊液</w:t>
      </w:r>
      <w:r>
        <w:rPr>
          <w:rFonts w:cs="Times New Roman" w:asciiTheme="minorEastAsia" w:hAnsiTheme="minorEastAsia" w:eastAsiaTheme="minorEastAsia"/>
          <w:color w:val="000000"/>
          <w:szCs w:val="21"/>
        </w:rPr>
        <w:t xml:space="preserve"> pH</w:t>
      </w:r>
      <w:r>
        <w:rPr>
          <w:rFonts w:asciiTheme="minorEastAsia" w:hAnsiTheme="minorEastAsia" w:eastAsiaTheme="minorEastAsia"/>
          <w:color w:val="000000"/>
          <w:szCs w:val="21"/>
        </w:rPr>
        <w:t>明显降低</w:t>
      </w:r>
    </w:p>
    <w:p w14:paraId="48743A4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B. </w:t>
      </w:r>
      <w:r>
        <w:rPr>
          <w:rFonts w:cs="Times New Roman" w:asciiTheme="minorEastAsia" w:hAnsiTheme="minorEastAsia" w:eastAsiaTheme="minorEastAsia"/>
          <w:color w:val="000000"/>
          <w:szCs w:val="21"/>
        </w:rPr>
        <w:t>CO</w:t>
      </w:r>
      <w:r>
        <w:rPr>
          <w:rFonts w:cs="Times New Roman" w:asciiTheme="minorEastAsia" w:hAnsiTheme="minorEastAsia" w:eastAsiaTheme="minorEastAsia"/>
          <w:color w:val="000000"/>
          <w:szCs w:val="21"/>
          <w:vertAlign w:val="subscript"/>
        </w:rPr>
        <w:t>2</w:t>
      </w:r>
      <w:r>
        <w:rPr>
          <w:rFonts w:asciiTheme="minorEastAsia" w:hAnsiTheme="minorEastAsia" w:eastAsiaTheme="minorEastAsia"/>
          <w:color w:val="000000"/>
          <w:szCs w:val="21"/>
        </w:rPr>
        <w:t>调节呼吸运动使其加深加快的过程依赖完整的反射弧</w:t>
      </w:r>
    </w:p>
    <w:p w14:paraId="0C69631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脑脊液与血浆之间，很多物质的运输是双向的</w:t>
      </w:r>
    </w:p>
    <w:p w14:paraId="3B5B284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脑脊液循环通路受阻会导致颅内压升高</w:t>
      </w:r>
    </w:p>
    <w:p w14:paraId="2E308FA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6. 某中青年患者，甲状腺单侧腺叶切除术半年后，血清中甲状腺激素的水平仍处于正常范围对于出现这种现象的原因，下列解释不合理的是（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1DD033B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下丘脑可分泌促甲状腺激素，促进甲状腺激素的分泌</w:t>
      </w:r>
    </w:p>
    <w:p w14:paraId="5BF6AE9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垂体可接受下丘脑分泌的激素信号，促进甲状腺激素的分泌功能</w:t>
      </w:r>
    </w:p>
    <w:p w14:paraId="16FE696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切除手术后，对侧甲状腺代偿增生，提高了甲状腺激素的分泌量</w:t>
      </w:r>
    </w:p>
    <w:p w14:paraId="109DF57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下丘脑可以感受到甲状腺激素水平的变化，发挥调节功能</w:t>
      </w:r>
    </w:p>
    <w:p w14:paraId="60D25B9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7. 植物生长调节剂在生产实践中有着广泛的应用，</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58A8CD6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对大麦种子用适宜浓度的乙烯利处理可以促进其产生α</w:t>
      </w:r>
      <w:r>
        <w:rPr>
          <w:rFonts w:cs="Times New Roman" w:asciiTheme="minorEastAsia" w:hAnsiTheme="minorEastAsia" w:eastAsiaTheme="minorEastAsia"/>
          <w:color w:val="000000"/>
          <w:szCs w:val="21"/>
        </w:rPr>
        <w:t>-</w:t>
      </w:r>
      <w:r>
        <w:rPr>
          <w:rFonts w:asciiTheme="minorEastAsia" w:hAnsiTheme="minorEastAsia" w:eastAsiaTheme="minorEastAsia"/>
          <w:color w:val="000000"/>
          <w:szCs w:val="21"/>
        </w:rPr>
        <w:t>淀粉酶</w:t>
      </w:r>
    </w:p>
    <w:p w14:paraId="7A63D71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对西瓜、草莓等使用一定浓度的膨大剂处理，会使得水果的长势加快</w:t>
      </w:r>
    </w:p>
    <w:p w14:paraId="2D0057E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对棉花植株喷施一定浓度的</w:t>
      </w:r>
      <w:r>
        <w:rPr>
          <w:rFonts w:cs="Times New Roman" w:asciiTheme="minorEastAsia" w:hAnsiTheme="minorEastAsia" w:eastAsiaTheme="minorEastAsia"/>
          <w:color w:val="000000"/>
          <w:szCs w:val="21"/>
        </w:rPr>
        <w:t>2</w:t>
      </w:r>
      <w:r>
        <w:rPr>
          <w:rFonts w:asciiTheme="minorEastAsia" w:hAnsiTheme="minorEastAsia" w:eastAsiaTheme="minorEastAsia"/>
          <w:color w:val="000000"/>
          <w:szCs w:val="21"/>
        </w:rPr>
        <w:t>，</w:t>
      </w:r>
      <w:r>
        <w:rPr>
          <w:rFonts w:cs="Times New Roman" w:asciiTheme="minorEastAsia" w:hAnsiTheme="minorEastAsia" w:eastAsiaTheme="minorEastAsia"/>
          <w:color w:val="000000"/>
          <w:szCs w:val="21"/>
        </w:rPr>
        <w:t>4-D</w:t>
      </w:r>
      <w:r>
        <w:rPr>
          <w:rFonts w:asciiTheme="minorEastAsia" w:hAnsiTheme="minorEastAsia" w:eastAsiaTheme="minorEastAsia"/>
          <w:color w:val="000000"/>
          <w:szCs w:val="21"/>
        </w:rPr>
        <w:t>可以解除顶端优势</w:t>
      </w:r>
    </w:p>
    <w:p w14:paraId="7D0CE5B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对欲播种的种子用适宜浓度的脱落酸浸泡可以促进其萌发</w:t>
      </w:r>
    </w:p>
    <w:p w14:paraId="0D1D3E3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8. 某同学设计实验探究小球藻种群数量的变化，方法步骤如下。已知吸光度值与容器中小球藻的叶绿素总含量呈正相关，相关叙述正确的是（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60C409B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①中设置的空白对照组锥形瓶中应直接加入不含小球藻的</w:t>
      </w:r>
      <w:r>
        <w:rPr>
          <w:rFonts w:cs="Times New Roman" w:asciiTheme="minorEastAsia" w:hAnsiTheme="minorEastAsia" w:eastAsiaTheme="minorEastAsia"/>
          <w:color w:val="000000"/>
          <w:szCs w:val="21"/>
        </w:rPr>
        <w:t xml:space="preserve"> 100mL</w:t>
      </w:r>
      <w:r>
        <w:rPr>
          <w:rFonts w:asciiTheme="minorEastAsia" w:hAnsiTheme="minorEastAsia" w:eastAsiaTheme="minorEastAsia"/>
          <w:color w:val="000000"/>
          <w:szCs w:val="21"/>
        </w:rPr>
        <w:t>培养液</w:t>
      </w:r>
    </w:p>
    <w:p w14:paraId="17FCD76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②中每次取样前应保持锥形瓶静置，且每次测定用同一仪器和比色皿</w:t>
      </w:r>
    </w:p>
    <w:p w14:paraId="5D41312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结果显示小球藻种群数量在第</w:t>
      </w:r>
      <w:r>
        <w:rPr>
          <w:rFonts w:cs="Times New Roman" w:asciiTheme="minorEastAsia" w:hAnsiTheme="minorEastAsia" w:eastAsiaTheme="minorEastAsia"/>
          <w:color w:val="000000"/>
          <w:szCs w:val="21"/>
        </w:rPr>
        <w:t>4</w:t>
      </w:r>
      <w:r>
        <w:rPr>
          <w:rFonts w:asciiTheme="minorEastAsia" w:hAnsiTheme="minorEastAsia" w:eastAsiaTheme="minorEastAsia"/>
          <w:color w:val="000000"/>
          <w:szCs w:val="21"/>
        </w:rPr>
        <w:t>天左右达到</w:t>
      </w:r>
      <w:r>
        <w:rPr>
          <w:rFonts w:cs="Times New Roman" w:asciiTheme="minorEastAsia" w:hAnsiTheme="minorEastAsia" w:eastAsiaTheme="minorEastAsia"/>
          <w:color w:val="000000"/>
          <w:szCs w:val="21"/>
        </w:rPr>
        <w:t>K</w:t>
      </w:r>
      <w:r>
        <w:rPr>
          <w:rFonts w:asciiTheme="minorEastAsia" w:hAnsiTheme="minorEastAsia" w:eastAsiaTheme="minorEastAsia"/>
          <w:color w:val="000000"/>
          <w:szCs w:val="21"/>
        </w:rPr>
        <w:t>值</w:t>
      </w:r>
    </w:p>
    <w:p w14:paraId="1EFE4A2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温度、小球藻初始密度、营养物质等非密度制约因素能制约小球藻种群的增长</w:t>
      </w:r>
    </w:p>
    <w:p w14:paraId="1B8141E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5676900" cy="1497965"/>
            <wp:effectExtent l="0" t="0" r="0" b="698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5678185" cy="1498304"/>
                    </a:xfrm>
                    <a:prstGeom prst="rect">
                      <a:avLst/>
                    </a:prstGeom>
                  </pic:spPr>
                </pic:pic>
              </a:graphicData>
            </a:graphic>
          </wp:inline>
        </w:drawing>
      </w:r>
      <w:r>
        <w:rPr>
          <w:rFonts w:asciiTheme="minorEastAsia" w:hAnsiTheme="minorEastAsia" w:eastAsiaTheme="minorEastAsia"/>
          <w:color w:val="000000"/>
          <w:szCs w:val="21"/>
        </w:rPr>
        <w:t xml:space="preserve">  </w:t>
      </w:r>
    </w:p>
    <w:p w14:paraId="0B13412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9. 化感作用是生物通过向周围环境释放特定的化学物质从而影响邻近生物生长发育的现象。以下实例不属于化感作用的是（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0432875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马缨丹向环境中释放伞花内酯抑制邻近马缨丹根的生长</w:t>
      </w:r>
    </w:p>
    <w:p w14:paraId="0584C11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花生根分泌三十烷醇促进水稻、玉米等的生长</w:t>
      </w:r>
    </w:p>
    <w:p w14:paraId="2D74ADB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入侵植物葱芥释放黄酮类物质抑制入侵地其他植物的生长</w:t>
      </w:r>
    </w:p>
    <w:p w14:paraId="7DE5CE4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水稻产生赤霉素促进细胞伸长从而促进植株增高</w:t>
      </w:r>
    </w:p>
    <w:p w14:paraId="44EB392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10. </w:t>
      </w:r>
      <w:r>
        <w:rPr>
          <w:rFonts w:cs="Times New Roman" w:asciiTheme="minorEastAsia" w:hAnsiTheme="minorEastAsia" w:eastAsiaTheme="minorEastAsia"/>
          <w:color w:val="000000"/>
          <w:szCs w:val="21"/>
        </w:rPr>
        <w:t>2019</w:t>
      </w:r>
      <w:r>
        <w:rPr>
          <w:rFonts w:asciiTheme="minorEastAsia" w:hAnsiTheme="minorEastAsia" w:eastAsiaTheme="minorEastAsia"/>
          <w:color w:val="000000"/>
          <w:szCs w:val="21"/>
        </w:rPr>
        <w:t>年</w:t>
      </w:r>
      <w:r>
        <w:rPr>
          <w:rFonts w:cs="Times New Roman" w:asciiTheme="minorEastAsia" w:hAnsiTheme="minorEastAsia" w:eastAsiaTheme="minorEastAsia"/>
          <w:color w:val="000000"/>
          <w:szCs w:val="21"/>
        </w:rPr>
        <w:t>9</w:t>
      </w:r>
      <w:r>
        <w:rPr>
          <w:rFonts w:asciiTheme="minorEastAsia" w:hAnsiTheme="minorEastAsia" w:eastAsiaTheme="minorEastAsia"/>
          <w:color w:val="000000"/>
          <w:szCs w:val="21"/>
        </w:rPr>
        <w:t>月，鄱阳湖水体面积与近十年同期平均值相比减小约</w:t>
      </w:r>
      <w:r>
        <w:rPr>
          <w:rFonts w:cs="Times New Roman" w:asciiTheme="minorEastAsia" w:hAnsiTheme="minorEastAsia" w:eastAsiaTheme="minorEastAsia"/>
          <w:color w:val="000000"/>
          <w:szCs w:val="21"/>
        </w:rPr>
        <w:t>29.1%</w:t>
      </w:r>
      <w:r>
        <w:rPr>
          <w:rFonts w:asciiTheme="minorEastAsia" w:hAnsiTheme="minorEastAsia" w:eastAsiaTheme="minorEastAsia"/>
          <w:color w:val="000000"/>
          <w:szCs w:val="21"/>
        </w:rPr>
        <w:t>。丰水期（</w:t>
      </w:r>
      <w:r>
        <w:rPr>
          <w:rFonts w:cs="Times New Roman" w:asciiTheme="minorEastAsia" w:hAnsiTheme="minorEastAsia" w:eastAsiaTheme="minorEastAsia"/>
          <w:color w:val="000000"/>
          <w:szCs w:val="21"/>
        </w:rPr>
        <w:t>7~8</w:t>
      </w:r>
      <w:r>
        <w:rPr>
          <w:rFonts w:asciiTheme="minorEastAsia" w:hAnsiTheme="minorEastAsia" w:eastAsiaTheme="minorEastAsia"/>
          <w:color w:val="000000"/>
          <w:szCs w:val="21"/>
        </w:rPr>
        <w:t>月）烟波浩渺、水天一色的湖面，如今已变成一片草原。相关叙述错误的是（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51781A3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鄱阳湖中所有的生物构成一个群落</w:t>
      </w:r>
    </w:p>
    <w:p w14:paraId="382BBB9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鄱阳湖群落的重要特征是群落的物种组成</w:t>
      </w:r>
    </w:p>
    <w:p w14:paraId="36A62A0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丰水期可用标记重捕法调查鄱阳湖中鱼类的丰富度</w:t>
      </w:r>
    </w:p>
    <w:p w14:paraId="470749A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夏季鄱阳湖湿地群落的空间结构会发生改变，这属于群落的季节性</w:t>
      </w:r>
    </w:p>
    <w:p w14:paraId="255E84B5">
      <w:pPr>
        <w:adjustRightInd w:val="0"/>
        <w:snapToGrid w:val="0"/>
        <w:spacing w:line="336" w:lineRule="auto"/>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11. 利用东方百合和云南大百合进行植物体细胞杂交，部分结果如表</w:t>
      </w:r>
      <w:r>
        <w:rPr>
          <w:rFonts w:asciiTheme="minorEastAsia" w:hAnsiTheme="minorEastAsia" w:eastAsiaTheme="minorEastAsia"/>
          <w:color w:val="000000"/>
          <w:position w:val="-12"/>
          <w:szCs w:val="21"/>
        </w:rPr>
        <w:drawing>
          <wp:inline distT="0" distB="0" distL="0" distR="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9"/>
                    <a:stretch>
                      <a:fillRect/>
                    </a:stretch>
                  </pic:blipFill>
                  <pic:spPr>
                    <a:xfrm>
                      <a:off x="0" y="0"/>
                      <a:ext cx="127000" cy="76200"/>
                    </a:xfrm>
                    <a:prstGeom prst="rect">
                      <a:avLst/>
                    </a:prstGeom>
                  </pic:spPr>
                </pic:pic>
              </a:graphicData>
            </a:graphic>
          </wp:inline>
        </w:drawing>
      </w:r>
      <w:r>
        <w:rPr>
          <w:rFonts w:asciiTheme="minorEastAsia" w:hAnsiTheme="minorEastAsia" w:eastAsiaTheme="minorEastAsia"/>
          <w:color w:val="000000"/>
          <w:szCs w:val="21"/>
        </w:rPr>
        <w:t>相关说法正确的是（    ）</w:t>
      </w:r>
    </w:p>
    <w:p w14:paraId="53194B87">
      <w:pPr>
        <w:adjustRightInd w:val="0"/>
        <w:snapToGrid w:val="0"/>
        <w:spacing w:line="336" w:lineRule="auto"/>
        <w:jc w:val="left"/>
        <w:textAlignment w:val="center"/>
        <w:rPr>
          <w:rFonts w:asciiTheme="minorEastAsia" w:hAnsiTheme="minorEastAsia" w:eastAsiaTheme="minorEastAsia"/>
          <w:color w:val="000000"/>
          <w:szCs w:val="21"/>
        </w:rPr>
      </w:pPr>
    </w:p>
    <w:p w14:paraId="06BB856C">
      <w:pPr>
        <w:adjustRightInd w:val="0"/>
        <w:snapToGrid w:val="0"/>
        <w:spacing w:line="336" w:lineRule="auto"/>
        <w:jc w:val="left"/>
        <w:textAlignment w:val="center"/>
        <w:rPr>
          <w:rFonts w:asciiTheme="minorEastAsia" w:hAnsiTheme="minorEastAsia" w:eastAsiaTheme="minorEastAsia"/>
          <w:color w:val="000000"/>
          <w:szCs w:val="21"/>
        </w:rPr>
      </w:pPr>
    </w:p>
    <w:p w14:paraId="6E325BA2">
      <w:pPr>
        <w:adjustRightInd w:val="0"/>
        <w:snapToGrid w:val="0"/>
        <w:spacing w:line="336" w:lineRule="auto"/>
        <w:jc w:val="left"/>
        <w:textAlignment w:val="center"/>
        <w:rPr>
          <w:rFonts w:asciiTheme="minorEastAsia" w:hAnsiTheme="minorEastAsia" w:eastAsiaTheme="minorEastAsia"/>
          <w:color w:val="000000"/>
          <w:szCs w:val="21"/>
        </w:rPr>
      </w:pPr>
    </w:p>
    <w:p w14:paraId="7060FC18">
      <w:pPr>
        <w:adjustRightInd w:val="0"/>
        <w:snapToGrid w:val="0"/>
        <w:spacing w:line="336" w:lineRule="auto"/>
        <w:jc w:val="left"/>
        <w:textAlignment w:val="center"/>
        <w:rPr>
          <w:rFonts w:asciiTheme="minorEastAsia" w:hAnsiTheme="minorEastAsia" w:eastAsiaTheme="minorEastAsia"/>
          <w:color w:val="000000"/>
          <w:szCs w:val="21"/>
        </w:rPr>
      </w:pPr>
    </w:p>
    <w:p w14:paraId="37D0B071">
      <w:pPr>
        <w:adjustRightInd w:val="0"/>
        <w:snapToGrid w:val="0"/>
        <w:spacing w:line="336" w:lineRule="auto"/>
        <w:jc w:val="left"/>
        <w:textAlignment w:val="center"/>
        <w:rPr>
          <w:rFonts w:asciiTheme="minorEastAsia" w:hAnsiTheme="minorEastAsia" w:eastAsiaTheme="minorEastAsia"/>
          <w:color w:val="000000"/>
          <w:szCs w:val="21"/>
        </w:rPr>
      </w:pPr>
    </w:p>
    <w:p w14:paraId="5AAFA1A3">
      <w:pPr>
        <w:adjustRightInd w:val="0"/>
        <w:snapToGrid w:val="0"/>
        <w:spacing w:line="336" w:lineRule="auto"/>
        <w:jc w:val="left"/>
        <w:textAlignment w:val="center"/>
        <w:rPr>
          <w:rFonts w:asciiTheme="minorEastAsia" w:hAnsiTheme="minorEastAsia" w:eastAsiaTheme="minorEastAsia"/>
          <w:color w:val="000000"/>
          <w:szCs w:val="21"/>
        </w:rPr>
      </w:pPr>
    </w:p>
    <w:p w14:paraId="7E150BDC">
      <w:pPr>
        <w:adjustRightInd w:val="0"/>
        <w:snapToGrid w:val="0"/>
        <w:spacing w:line="336" w:lineRule="auto"/>
        <w:jc w:val="left"/>
        <w:textAlignment w:val="center"/>
        <w:rPr>
          <w:rFonts w:asciiTheme="minorEastAsia" w:hAnsiTheme="minorEastAsia" w:eastAsiaTheme="minorEastAsia"/>
          <w:color w:val="000000"/>
          <w:szCs w:val="21"/>
        </w:rPr>
      </w:pPr>
    </w:p>
    <w:p w14:paraId="23E1D1C6">
      <w:pPr>
        <w:adjustRightInd w:val="0"/>
        <w:snapToGrid w:val="0"/>
        <w:spacing w:line="336" w:lineRule="auto"/>
        <w:jc w:val="left"/>
        <w:textAlignment w:val="center"/>
        <w:rPr>
          <w:rFonts w:asciiTheme="minorEastAsia" w:hAnsiTheme="minorEastAsia" w:eastAsiaTheme="minorEastAsia"/>
          <w:color w:val="000000"/>
          <w:szCs w:val="21"/>
        </w:rPr>
      </w:pPr>
    </w:p>
    <w:p w14:paraId="74BBE056">
      <w:pPr>
        <w:adjustRightInd w:val="0"/>
        <w:snapToGrid w:val="0"/>
        <w:spacing w:line="336" w:lineRule="auto"/>
        <w:jc w:val="left"/>
        <w:textAlignment w:val="center"/>
        <w:rPr>
          <w:rFonts w:asciiTheme="minorEastAsia" w:hAnsiTheme="minorEastAsia" w:eastAsiaTheme="minorEastAsia"/>
          <w:color w:val="000000"/>
          <w:szCs w:val="21"/>
        </w:rPr>
      </w:pPr>
    </w:p>
    <w:p w14:paraId="7034935A">
      <w:pPr>
        <w:adjustRightInd w:val="0"/>
        <w:snapToGrid w:val="0"/>
        <w:spacing w:line="336" w:lineRule="auto"/>
        <w:jc w:val="left"/>
        <w:textAlignment w:val="center"/>
        <w:rPr>
          <w:rFonts w:asciiTheme="minorEastAsia" w:hAnsiTheme="minorEastAsia" w:eastAsiaTheme="minorEastAsia"/>
          <w:color w:val="000000"/>
          <w:szCs w:val="21"/>
        </w:rPr>
      </w:pPr>
    </w:p>
    <w:p w14:paraId="0C690924">
      <w:pPr>
        <w:adjustRightInd w:val="0"/>
        <w:snapToGrid w:val="0"/>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w:t>
      </w:r>
      <w:r>
        <w:rPr>
          <w:rFonts w:asciiTheme="minorEastAsia" w:hAnsiTheme="minorEastAsia" w:eastAsiaTheme="minorEastAsia"/>
          <w:color w:val="000000"/>
          <w:position w:val="-22"/>
          <w:szCs w:val="21"/>
        </w:rPr>
        <w:drawing>
          <wp:inline distT="0" distB="0" distL="0" distR="0">
            <wp:extent cx="31750" cy="889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Theme="minorEastAsia" w:hAnsiTheme="minorEastAsia" w:eastAsiaTheme="minorEastAsia"/>
          <w:color w:val="000000"/>
          <w:szCs w:val="21"/>
        </w:rPr>
        <w:t xml:space="preserve"> 用胰蛋白酶处理百合组织分离得到原生质体</w:t>
      </w:r>
      <w:r>
        <w:rPr>
          <w:rFonts w:hint="eastAsia" w:asciiTheme="minorEastAsia" w:hAnsiTheme="minorEastAsia" w:eastAsiaTheme="minorEastAsia"/>
          <w:color w:val="000000"/>
          <w:szCs w:val="21"/>
        </w:rPr>
        <w:t xml:space="preserve">      </w:t>
      </w:r>
    </w:p>
    <w:p w14:paraId="354F497D">
      <w:pPr>
        <w:adjustRightInd w:val="0"/>
        <w:snapToGrid w:val="0"/>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获得原生质体后，用血细胞计数板进行计数</w:t>
      </w:r>
    </w:p>
    <w:p w14:paraId="34FF30C1">
      <w:pPr>
        <w:adjustRightInd w:val="0"/>
        <w:snapToGrid w:val="0"/>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低浓度</w:t>
      </w:r>
      <w:r>
        <w:rPr>
          <w:rFonts w:cs="Times New Roman" w:asciiTheme="minorEastAsia" w:hAnsiTheme="minorEastAsia" w:eastAsiaTheme="minorEastAsia"/>
          <w:color w:val="000000"/>
          <w:szCs w:val="21"/>
        </w:rPr>
        <w:t>PEG</w:t>
      </w:r>
      <w:r>
        <w:rPr>
          <w:rFonts w:asciiTheme="minorEastAsia" w:hAnsiTheme="minorEastAsia" w:eastAsiaTheme="minorEastAsia"/>
          <w:color w:val="000000"/>
          <w:szCs w:val="21"/>
        </w:rPr>
        <w:t>促进原生质体融合，高浓度抑制融合</w:t>
      </w:r>
      <w:r>
        <w:rPr>
          <w:rFonts w:hint="eastAsia" w:asciiTheme="minorEastAsia" w:hAnsiTheme="minorEastAsia" w:eastAsiaTheme="minorEastAsia"/>
          <w:color w:val="000000"/>
          <w:szCs w:val="21"/>
        </w:rPr>
        <w:t xml:space="preserve">  </w:t>
      </w:r>
    </w:p>
    <w:p w14:paraId="66694E2B">
      <w:pPr>
        <w:adjustRightInd w:val="0"/>
        <w:snapToGrid w:val="0"/>
        <w:spacing w:line="336" w:lineRule="auto"/>
        <w:jc w:val="left"/>
        <w:textAlignment w:val="center"/>
        <w:rPr>
          <w:rFonts w:hint="eastAsia" w:asciiTheme="minorEastAsia" w:hAnsiTheme="minorEastAsia" w:eastAsiaTheme="minorEastAsia"/>
          <w:color w:val="000000"/>
          <w:szCs w:val="21"/>
        </w:rPr>
      </w:pPr>
      <w:r>
        <w:rPr>
          <w:rFonts w:asciiTheme="minorEastAsia" w:hAnsiTheme="minorEastAsia" w:eastAsiaTheme="minorEastAsia"/>
          <w:color w:val="000000"/>
          <w:szCs w:val="21"/>
        </w:rPr>
        <w:t>D. 融合后的原生质体直接经再分化发育成杂种百合</w:t>
      </w:r>
    </w:p>
    <w:tbl>
      <w:tblPr>
        <w:tblStyle w:val="4"/>
        <w:tblpPr w:leftFromText="180" w:rightFromText="180" w:vertAnchor="page" w:horzAnchor="page" w:tblpX="2671" w:tblpY="11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553"/>
        <w:gridCol w:w="1080"/>
        <w:gridCol w:w="1395"/>
      </w:tblGrid>
      <w:tr w14:paraId="00D0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E14893">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组别</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9D0CCF">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PEG</w:t>
            </w:r>
            <w:r>
              <w:rPr>
                <w:rFonts w:asciiTheme="minorEastAsia" w:hAnsiTheme="minorEastAsia" w:eastAsiaTheme="minorEastAsia"/>
                <w:color w:val="000000"/>
                <w:szCs w:val="21"/>
              </w:rPr>
              <w:t>浓度（</w:t>
            </w:r>
            <w:r>
              <w:rPr>
                <w:rFonts w:cs="Times New Roman" w:asciiTheme="minorEastAsia" w:hAnsiTheme="minorEastAsia" w:eastAsiaTheme="minorEastAsia"/>
                <w:color w:val="000000"/>
                <w:szCs w:val="21"/>
              </w:rPr>
              <w:t>%</w:t>
            </w:r>
            <w:r>
              <w:rPr>
                <w:rFonts w:asciiTheme="minorEastAsia" w:hAnsiTheme="minorEastAsia" w:eastAsiaTheme="minorEastAsia"/>
                <w:color w:val="000000"/>
                <w:szCs w:val="21"/>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82C253">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处理条件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2EBC52">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融合率（</w:t>
            </w:r>
            <w:r>
              <w:rPr>
                <w:rFonts w:cs="Times New Roman" w:asciiTheme="minorEastAsia" w:hAnsiTheme="minorEastAsia" w:eastAsiaTheme="minorEastAsia"/>
                <w:color w:val="000000"/>
                <w:szCs w:val="21"/>
              </w:rPr>
              <w:t>%</w:t>
            </w:r>
            <w:r>
              <w:rPr>
                <w:rFonts w:asciiTheme="minorEastAsia" w:hAnsiTheme="minorEastAsia" w:eastAsiaTheme="minorEastAsia"/>
                <w:color w:val="000000"/>
                <w:szCs w:val="21"/>
              </w:rPr>
              <w:t>）</w:t>
            </w:r>
          </w:p>
        </w:tc>
      </w:tr>
      <w:tr w14:paraId="070F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E676DA">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769025">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25</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C45173">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黑暗</w:t>
            </w:r>
          </w:p>
          <w:p w14:paraId="10FDE7EC">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27±3</w:t>
            </w:r>
            <w:r>
              <w:rPr>
                <w:rFonts w:asciiTheme="minorEastAsia" w:hAnsiTheme="minorEastAsia" w:eastAsiaTheme="minorEastAsia"/>
                <w:color w:val="000000"/>
                <w:szCs w:val="21"/>
              </w:rPr>
              <w:t>℃</w:t>
            </w:r>
          </w:p>
          <w:p w14:paraId="72B03D42">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15min</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C90EA5">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10</w:t>
            </w:r>
          </w:p>
        </w:tc>
      </w:tr>
      <w:tr w14:paraId="34DD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DED439">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158874">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30</w:t>
            </w:r>
          </w:p>
        </w:tc>
        <w:tc>
          <w:tcPr>
            <w:tcW w:w="0" w:type="auto"/>
            <w:vMerge w:val="continue"/>
            <w:tcBorders>
              <w:top w:val="single" w:color="000000" w:sz="6" w:space="0"/>
              <w:left w:val="single" w:color="000000" w:sz="6" w:space="0"/>
              <w:bottom w:val="single" w:color="000000" w:sz="6" w:space="0"/>
              <w:right w:val="single" w:color="000000" w:sz="6" w:space="0"/>
            </w:tcBorders>
          </w:tcPr>
          <w:p w14:paraId="5D68282A">
            <w:pPr>
              <w:spacing w:line="336" w:lineRule="auto"/>
              <w:textAlignment w:val="center"/>
              <w:rPr>
                <w:rFonts w:asciiTheme="minorEastAsia" w:hAnsiTheme="minorEastAsia" w:eastAsiaTheme="minorEastAsia"/>
                <w:color w:val="00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5040EF">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12</w:t>
            </w:r>
          </w:p>
        </w:tc>
      </w:tr>
      <w:tr w14:paraId="786E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0F693C">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21F9195">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35</w:t>
            </w:r>
          </w:p>
        </w:tc>
        <w:tc>
          <w:tcPr>
            <w:tcW w:w="0" w:type="auto"/>
            <w:vMerge w:val="continue"/>
            <w:tcBorders>
              <w:top w:val="single" w:color="000000" w:sz="6" w:space="0"/>
              <w:left w:val="single" w:color="000000" w:sz="6" w:space="0"/>
              <w:bottom w:val="single" w:color="000000" w:sz="6" w:space="0"/>
              <w:right w:val="single" w:color="000000" w:sz="6" w:space="0"/>
            </w:tcBorders>
          </w:tcPr>
          <w:p w14:paraId="4A8D8F63">
            <w:pPr>
              <w:spacing w:line="336" w:lineRule="auto"/>
              <w:textAlignment w:val="center"/>
              <w:rPr>
                <w:rFonts w:asciiTheme="minorEastAsia" w:hAnsiTheme="minorEastAsia" w:eastAsiaTheme="minorEastAsia"/>
                <w:color w:val="00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12C4DF">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15</w:t>
            </w:r>
          </w:p>
        </w:tc>
      </w:tr>
      <w:tr w14:paraId="2D77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C56DF5">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BD67CB">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40</w:t>
            </w:r>
          </w:p>
        </w:tc>
        <w:tc>
          <w:tcPr>
            <w:tcW w:w="0" w:type="auto"/>
            <w:vMerge w:val="continue"/>
            <w:tcBorders>
              <w:top w:val="single" w:color="000000" w:sz="6" w:space="0"/>
              <w:left w:val="single" w:color="000000" w:sz="6" w:space="0"/>
              <w:bottom w:val="single" w:color="000000" w:sz="6" w:space="0"/>
              <w:right w:val="single" w:color="000000" w:sz="6" w:space="0"/>
            </w:tcBorders>
          </w:tcPr>
          <w:p w14:paraId="4A563518">
            <w:pPr>
              <w:spacing w:line="336" w:lineRule="auto"/>
              <w:textAlignment w:val="center"/>
              <w:rPr>
                <w:rFonts w:asciiTheme="minorEastAsia" w:hAnsiTheme="minorEastAsia" w:eastAsiaTheme="minorEastAsia"/>
                <w:color w:val="00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1BE824">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30</w:t>
            </w:r>
          </w:p>
        </w:tc>
      </w:tr>
      <w:tr w14:paraId="6208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27"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262B21">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30E42D">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45</w:t>
            </w:r>
          </w:p>
        </w:tc>
        <w:tc>
          <w:tcPr>
            <w:tcW w:w="0" w:type="auto"/>
            <w:vMerge w:val="continue"/>
            <w:tcBorders>
              <w:top w:val="single" w:color="000000" w:sz="6" w:space="0"/>
              <w:left w:val="single" w:color="000000" w:sz="6" w:space="0"/>
              <w:bottom w:val="single" w:color="000000" w:sz="6" w:space="0"/>
              <w:right w:val="single" w:color="000000" w:sz="6" w:space="0"/>
            </w:tcBorders>
          </w:tcPr>
          <w:p w14:paraId="0690462E">
            <w:pPr>
              <w:spacing w:line="336" w:lineRule="auto"/>
              <w:textAlignment w:val="center"/>
              <w:rPr>
                <w:rFonts w:asciiTheme="minorEastAsia" w:hAnsiTheme="minorEastAsia" w:eastAsiaTheme="minorEastAsia"/>
                <w:color w:val="000000"/>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65FD6A">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20</w:t>
            </w:r>
          </w:p>
        </w:tc>
      </w:tr>
    </w:tbl>
    <w:p w14:paraId="32ECC0B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12. 反应器细胞培养技术是以反应器悬浮培养动物细胞生产或研制生物制品的一种通用平台技术，相关叙述正确的是（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6A20A026">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悬浮培养的细胞会因密度过大等因素使细胞分裂受阻</w:t>
      </w:r>
    </w:p>
    <w:p w14:paraId="11C299C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细胞培养时需通入一定量的二氧化碳刺激细胞进行有氧呼吸</w:t>
      </w:r>
    </w:p>
    <w:p w14:paraId="4F36437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传代培养时，悬浮培养的细胞需用胰蛋白酶处理，再用离心法收集</w:t>
      </w:r>
    </w:p>
    <w:p w14:paraId="60F0E09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为了保证细胞培养的无毒条件，可以添加适量的抗生素</w:t>
      </w:r>
    </w:p>
    <w:p w14:paraId="6536F4C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13. 下列关于“</w:t>
      </w:r>
      <w:r>
        <w:rPr>
          <w:rFonts w:cs="Times New Roman" w:asciiTheme="minorEastAsia" w:hAnsiTheme="minorEastAsia" w:eastAsiaTheme="minorEastAsia"/>
          <w:color w:val="000000"/>
          <w:szCs w:val="21"/>
        </w:rPr>
        <w:t xml:space="preserve">DNA </w:t>
      </w:r>
      <w:r>
        <w:rPr>
          <w:rFonts w:asciiTheme="minorEastAsia" w:hAnsiTheme="minorEastAsia" w:eastAsiaTheme="minorEastAsia"/>
          <w:color w:val="000000"/>
          <w:szCs w:val="21"/>
        </w:rPr>
        <w:t>的粗提取与鉴定”、“</w:t>
      </w:r>
      <w:r>
        <w:rPr>
          <w:rFonts w:cs="Times New Roman" w:asciiTheme="minorEastAsia" w:hAnsiTheme="minorEastAsia" w:eastAsiaTheme="minorEastAsia"/>
          <w:color w:val="000000"/>
          <w:szCs w:val="21"/>
        </w:rPr>
        <w:t>DNA</w:t>
      </w:r>
      <w:r>
        <w:rPr>
          <w:rFonts w:asciiTheme="minorEastAsia" w:hAnsiTheme="minorEastAsia" w:eastAsiaTheme="minorEastAsia"/>
          <w:color w:val="000000"/>
          <w:szCs w:val="21"/>
        </w:rPr>
        <w:t>片段的扩增与电泳鉴定”的实验叙述错误的是（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0933F86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选取细胞分裂旺盛的菜花表层花进行研磨是因为</w:t>
      </w:r>
      <w:r>
        <w:rPr>
          <w:rFonts w:cs="Times New Roman" w:asciiTheme="minorEastAsia" w:hAnsiTheme="minorEastAsia" w:eastAsiaTheme="minorEastAsia"/>
          <w:color w:val="000000"/>
          <w:szCs w:val="21"/>
        </w:rPr>
        <w:t>DNA</w:t>
      </w:r>
      <w:r>
        <w:rPr>
          <w:rFonts w:asciiTheme="minorEastAsia" w:hAnsiTheme="minorEastAsia" w:eastAsiaTheme="minorEastAsia"/>
          <w:color w:val="000000"/>
          <w:szCs w:val="21"/>
        </w:rPr>
        <w:t>含量高</w:t>
      </w:r>
    </w:p>
    <w:p w14:paraId="725A5F5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研磨时需加入缓冲液，防止</w:t>
      </w:r>
      <w:r>
        <w:rPr>
          <w:rFonts w:cs="Times New Roman" w:asciiTheme="minorEastAsia" w:hAnsiTheme="minorEastAsia" w:eastAsiaTheme="minorEastAsia"/>
          <w:color w:val="000000"/>
          <w:szCs w:val="21"/>
        </w:rPr>
        <w:t xml:space="preserve"> DNA </w:t>
      </w:r>
      <w:r>
        <w:rPr>
          <w:rFonts w:asciiTheme="minorEastAsia" w:hAnsiTheme="minorEastAsia" w:eastAsiaTheme="minorEastAsia"/>
          <w:color w:val="000000"/>
          <w:szCs w:val="21"/>
        </w:rPr>
        <w:t>在</w:t>
      </w:r>
      <w:r>
        <w:rPr>
          <w:rFonts w:cs="Times New Roman" w:asciiTheme="minorEastAsia" w:hAnsiTheme="minorEastAsia" w:eastAsiaTheme="minorEastAsia"/>
          <w:color w:val="000000"/>
          <w:szCs w:val="21"/>
        </w:rPr>
        <w:t>pH</w:t>
      </w:r>
      <w:r>
        <w:rPr>
          <w:rFonts w:asciiTheme="minorEastAsia" w:hAnsiTheme="minorEastAsia" w:eastAsiaTheme="minorEastAsia"/>
          <w:color w:val="000000"/>
          <w:szCs w:val="21"/>
        </w:rPr>
        <w:t>发生变化时降解或变性</w:t>
      </w:r>
    </w:p>
    <w:p w14:paraId="3BBCB3A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在凝胶中，</w:t>
      </w:r>
      <w:r>
        <w:rPr>
          <w:rFonts w:cs="Times New Roman" w:asciiTheme="minorEastAsia" w:hAnsiTheme="minorEastAsia" w:eastAsiaTheme="minorEastAsia"/>
          <w:color w:val="000000"/>
          <w:szCs w:val="21"/>
        </w:rPr>
        <w:t>DNA</w:t>
      </w:r>
      <w:r>
        <w:rPr>
          <w:rFonts w:asciiTheme="minorEastAsia" w:hAnsiTheme="minorEastAsia" w:eastAsiaTheme="minorEastAsia"/>
          <w:color w:val="000000"/>
          <w:szCs w:val="21"/>
        </w:rPr>
        <w:t>分子的迁移速率与</w:t>
      </w:r>
      <w:r>
        <w:rPr>
          <w:rFonts w:cs="Times New Roman" w:asciiTheme="minorEastAsia" w:hAnsiTheme="minorEastAsia" w:eastAsiaTheme="minorEastAsia"/>
          <w:color w:val="000000"/>
          <w:szCs w:val="21"/>
        </w:rPr>
        <w:t>DNA</w:t>
      </w:r>
      <w:r>
        <w:rPr>
          <w:rFonts w:asciiTheme="minorEastAsia" w:hAnsiTheme="minorEastAsia" w:eastAsiaTheme="minorEastAsia"/>
          <w:color w:val="000000"/>
          <w:szCs w:val="21"/>
        </w:rPr>
        <w:t>分子的大小、构象等有关</w:t>
      </w:r>
    </w:p>
    <w:p w14:paraId="74B046C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D. </w:t>
      </w:r>
      <w:r>
        <w:rPr>
          <w:rFonts w:cs="Times New Roman" w:asciiTheme="minorEastAsia" w:hAnsiTheme="minorEastAsia" w:eastAsiaTheme="minorEastAsia"/>
          <w:color w:val="000000"/>
          <w:szCs w:val="21"/>
        </w:rPr>
        <w:t>PCR</w:t>
      </w:r>
      <w:r>
        <w:rPr>
          <w:rFonts w:asciiTheme="minorEastAsia" w:hAnsiTheme="minorEastAsia" w:eastAsiaTheme="minorEastAsia"/>
          <w:color w:val="000000"/>
          <w:szCs w:val="21"/>
        </w:rPr>
        <w:t>产物出现拖尾可能是非特异性扩增过多，可适当降低退火温度</w:t>
      </w:r>
    </w:p>
    <w:p w14:paraId="4D3847F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14. 甲型流感单克隆抗体的制备过程中，杂交瘤细胞在克隆化培养过程中来自</w:t>
      </w: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淋巴细胞的染色体往往出现随机丢失现象，不考虑基因互作和其他变异，相关叙述错误的是（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2C66822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可从多次间歇注射甲型流感疫苗的动物脾脏中筛选获得已免疫的</w:t>
      </w: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淋巴细胞</w:t>
      </w:r>
    </w:p>
    <w:p w14:paraId="161D5EC6">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在</w:t>
      </w:r>
      <w:r>
        <w:rPr>
          <w:rFonts w:cs="Times New Roman" w:asciiTheme="minorEastAsia" w:hAnsiTheme="minorEastAsia" w:eastAsiaTheme="minorEastAsia"/>
          <w:color w:val="000000"/>
          <w:szCs w:val="21"/>
        </w:rPr>
        <w:t xml:space="preserve">HAT </w:t>
      </w:r>
      <w:r>
        <w:rPr>
          <w:rFonts w:asciiTheme="minorEastAsia" w:hAnsiTheme="minorEastAsia" w:eastAsiaTheme="minorEastAsia"/>
          <w:color w:val="000000"/>
          <w:szCs w:val="21"/>
        </w:rPr>
        <w:t>选择培养基上，</w:t>
      </w: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淋巴细胞和骨髓瘤细胞均无法长期存活</w:t>
      </w:r>
    </w:p>
    <w:p w14:paraId="6642D8A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用</w:t>
      </w:r>
      <w:r>
        <w:rPr>
          <w:rFonts w:cs="Times New Roman" w:asciiTheme="minorEastAsia" w:hAnsiTheme="minorEastAsia" w:eastAsiaTheme="minorEastAsia"/>
          <w:color w:val="000000"/>
          <w:szCs w:val="21"/>
        </w:rPr>
        <w:t>96</w:t>
      </w:r>
      <w:r>
        <w:rPr>
          <w:rFonts w:asciiTheme="minorEastAsia" w:hAnsiTheme="minorEastAsia" w:eastAsiaTheme="minorEastAsia"/>
          <w:color w:val="000000"/>
          <w:szCs w:val="21"/>
        </w:rPr>
        <w:t>孔板培养和筛选杂交瘤细胞时每一个孔尽量只接种一个细胞</w:t>
      </w:r>
    </w:p>
    <w:p w14:paraId="1002C93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抗体检测呈阳性的杂交瘤细胞即具有持续产生甲型流感抗体的能力</w:t>
      </w:r>
    </w:p>
    <w:p w14:paraId="0C35BC5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b/>
          <w:color w:val="000000"/>
          <w:szCs w:val="21"/>
        </w:rPr>
        <w:t>二、多项选择题：</w:t>
      </w:r>
      <w:r>
        <w:rPr>
          <w:rFonts w:cs="Times New Roman" w:asciiTheme="minorEastAsia" w:hAnsiTheme="minorEastAsia" w:eastAsiaTheme="minorEastAsia"/>
          <w:b/>
          <w:color w:val="000000"/>
          <w:szCs w:val="21"/>
        </w:rPr>
        <w:t xml:space="preserve"> </w:t>
      </w:r>
      <w:r>
        <w:rPr>
          <w:rFonts w:asciiTheme="minorEastAsia" w:hAnsiTheme="minorEastAsia" w:eastAsiaTheme="minorEastAsia"/>
          <w:b/>
          <w:color w:val="000000"/>
          <w:szCs w:val="21"/>
        </w:rPr>
        <w:t>本部分包括</w:t>
      </w:r>
      <w:r>
        <w:rPr>
          <w:rFonts w:cs="Times New Roman" w:asciiTheme="minorEastAsia" w:hAnsiTheme="minorEastAsia" w:eastAsiaTheme="minorEastAsia"/>
          <w:b/>
          <w:color w:val="000000"/>
          <w:szCs w:val="21"/>
        </w:rPr>
        <w:t>4</w:t>
      </w:r>
      <w:r>
        <w:rPr>
          <w:rFonts w:asciiTheme="minorEastAsia" w:hAnsiTheme="minorEastAsia" w:eastAsiaTheme="minorEastAsia"/>
          <w:b/>
          <w:color w:val="000000"/>
          <w:szCs w:val="21"/>
        </w:rPr>
        <w:t>题，</w:t>
      </w:r>
      <w:r>
        <w:rPr>
          <w:rFonts w:cs="Times New Roman" w:asciiTheme="minorEastAsia" w:hAnsiTheme="minorEastAsia" w:eastAsiaTheme="minorEastAsia"/>
          <w:b/>
          <w:color w:val="000000"/>
          <w:szCs w:val="21"/>
        </w:rPr>
        <w:t xml:space="preserve"> </w:t>
      </w:r>
      <w:r>
        <w:rPr>
          <w:rFonts w:asciiTheme="minorEastAsia" w:hAnsiTheme="minorEastAsia" w:eastAsiaTheme="minorEastAsia"/>
          <w:b/>
          <w:color w:val="000000"/>
          <w:szCs w:val="21"/>
        </w:rPr>
        <w:t>每题</w:t>
      </w:r>
      <w:r>
        <w:rPr>
          <w:rFonts w:cs="Times New Roman" w:asciiTheme="minorEastAsia" w:hAnsiTheme="minorEastAsia" w:eastAsiaTheme="minorEastAsia"/>
          <w:b/>
          <w:color w:val="000000"/>
          <w:szCs w:val="21"/>
        </w:rPr>
        <w:t>3</w:t>
      </w:r>
      <w:r>
        <w:rPr>
          <w:rFonts w:asciiTheme="minorEastAsia" w:hAnsiTheme="minorEastAsia" w:eastAsiaTheme="minorEastAsia"/>
          <w:b/>
          <w:color w:val="000000"/>
          <w:szCs w:val="21"/>
        </w:rPr>
        <w:t>分，共计</w:t>
      </w:r>
      <w:r>
        <w:rPr>
          <w:rFonts w:cs="Times New Roman" w:asciiTheme="minorEastAsia" w:hAnsiTheme="minorEastAsia" w:eastAsiaTheme="minorEastAsia"/>
          <w:b/>
          <w:color w:val="000000"/>
          <w:szCs w:val="21"/>
        </w:rPr>
        <w:t>12</w:t>
      </w:r>
      <w:r>
        <w:rPr>
          <w:rFonts w:asciiTheme="minorEastAsia" w:hAnsiTheme="minorEastAsia" w:eastAsiaTheme="minorEastAsia"/>
          <w:b/>
          <w:color w:val="000000"/>
          <w:szCs w:val="21"/>
        </w:rPr>
        <w:t>分。每题有不止一个选项符合题意。每题全选对者得</w:t>
      </w:r>
      <w:r>
        <w:rPr>
          <w:rFonts w:cs="Times New Roman" w:asciiTheme="minorEastAsia" w:hAnsiTheme="minorEastAsia" w:eastAsiaTheme="minorEastAsia"/>
          <w:b/>
          <w:color w:val="000000"/>
          <w:szCs w:val="21"/>
        </w:rPr>
        <w:t>3</w:t>
      </w:r>
      <w:r>
        <w:rPr>
          <w:rFonts w:asciiTheme="minorEastAsia" w:hAnsiTheme="minorEastAsia" w:eastAsiaTheme="minorEastAsia"/>
          <w:b/>
          <w:color w:val="000000"/>
          <w:szCs w:val="21"/>
        </w:rPr>
        <w:t>分，选对但选不全的得</w:t>
      </w:r>
      <w:r>
        <w:rPr>
          <w:rFonts w:cs="Times New Roman" w:asciiTheme="minorEastAsia" w:hAnsiTheme="minorEastAsia" w:eastAsiaTheme="minorEastAsia"/>
          <w:b/>
          <w:color w:val="000000"/>
          <w:szCs w:val="21"/>
        </w:rPr>
        <w:t>1</w:t>
      </w:r>
      <w:r>
        <w:rPr>
          <w:rFonts w:asciiTheme="minorEastAsia" w:hAnsiTheme="minorEastAsia" w:eastAsiaTheme="minorEastAsia"/>
          <w:b/>
          <w:color w:val="000000"/>
          <w:szCs w:val="21"/>
        </w:rPr>
        <w:t>分，错选或者不答的得</w:t>
      </w:r>
      <w:r>
        <w:rPr>
          <w:rFonts w:cs="Times New Roman" w:asciiTheme="minorEastAsia" w:hAnsiTheme="minorEastAsia" w:eastAsiaTheme="minorEastAsia"/>
          <w:b/>
          <w:color w:val="000000"/>
          <w:szCs w:val="21"/>
        </w:rPr>
        <w:t>0</w:t>
      </w:r>
      <w:r>
        <w:rPr>
          <w:rFonts w:asciiTheme="minorEastAsia" w:hAnsiTheme="minorEastAsia" w:eastAsiaTheme="minorEastAsia"/>
          <w:b/>
          <w:color w:val="000000"/>
          <w:szCs w:val="21"/>
        </w:rPr>
        <w:t>分。</w:t>
      </w:r>
    </w:p>
    <w:p w14:paraId="61AEBE0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15. 下列有关实验目的、材料的选择和所用试剂正确的有</w:t>
      </w:r>
    </w:p>
    <w:tbl>
      <w:tblPr>
        <w:tblStyle w:val="4"/>
        <w:tblW w:w="95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95"/>
        <w:gridCol w:w="2626"/>
        <w:gridCol w:w="2546"/>
        <w:gridCol w:w="3779"/>
      </w:tblGrid>
      <w:tr w14:paraId="2FC0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73"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6ECDEC">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选项</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5F0D5D">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实验目的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723CA0">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实验材料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BDE27F">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化学试剂</w:t>
            </w:r>
          </w:p>
        </w:tc>
      </w:tr>
      <w:tr w14:paraId="2B19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8"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19F4A1">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69B782">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检测生物组织中是否含有还原糖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50CE61">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白色洋葱鳞片叶匀浆</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018FB0">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斐林试剂</w:t>
            </w:r>
          </w:p>
        </w:tc>
      </w:tr>
      <w:tr w14:paraId="0573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88"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D30163">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6F7551">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观察细胞的吸水和失水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517980">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哺乳动物的红细胞</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67CC03">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不同浓度的氯化钠溶液</w:t>
            </w:r>
          </w:p>
        </w:tc>
      </w:tr>
      <w:tr w14:paraId="633A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93"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141601">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F65F90">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绿叶中色素的提取和分离</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FF45B0">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紫色洋葱的管状叶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4C33E1">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95%</w:t>
            </w:r>
            <w:r>
              <w:rPr>
                <w:rFonts w:asciiTheme="minorEastAsia" w:hAnsiTheme="minorEastAsia" w:eastAsiaTheme="minorEastAsia"/>
                <w:color w:val="000000"/>
                <w:szCs w:val="21"/>
              </w:rPr>
              <w:t>的乙醇、层析液、无水碳酸钠、二氧化硅、碳酸钙</w:t>
            </w:r>
          </w:p>
        </w:tc>
      </w:tr>
      <w:tr w14:paraId="32B86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7219C1">
            <w:pPr>
              <w:spacing w:line="336" w:lineRule="auto"/>
              <w:jc w:val="center"/>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7B76E7">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探究淀粉酶对淀粉和蔗糖的水解作用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55F6E5">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淀粉酶溶液、淀粉溶液、蔗糖溶液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103F08">
            <w:pPr>
              <w:spacing w:line="336" w:lineRule="auto"/>
              <w:jc w:val="center"/>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碘液</w:t>
            </w:r>
          </w:p>
        </w:tc>
      </w:tr>
    </w:tbl>
    <w:p w14:paraId="7E447849">
      <w:pPr>
        <w:tabs>
          <w:tab w:val="left" w:pos="2436"/>
          <w:tab w:val="left" w:pos="4873"/>
          <w:tab w:val="left" w:pos="7309"/>
        </w:tabs>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w:t>
      </w:r>
      <w:r>
        <w:rPr>
          <w:rFonts w:asciiTheme="minorEastAsia" w:hAnsiTheme="minorEastAsia" w:eastAsiaTheme="minorEastAsia"/>
          <w:color w:val="000000"/>
          <w:position w:val="-22"/>
          <w:szCs w:val="21"/>
        </w:rPr>
        <w:drawing>
          <wp:inline distT="0" distB="0" distL="0" distR="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Theme="minorEastAsia" w:hAnsiTheme="minorEastAsia" w:eastAsiaTheme="minorEastAsia"/>
          <w:color w:val="000000"/>
          <w:szCs w:val="21"/>
        </w:rPr>
        <w:t xml:space="preserve"> </w:t>
      </w:r>
      <w:r>
        <w:rPr>
          <w:rFonts w:cs="Times New Roman" w:asciiTheme="minorEastAsia" w:hAnsiTheme="minorEastAsia" w:eastAsiaTheme="minorEastAsia"/>
          <w:color w:val="000000"/>
          <w:szCs w:val="21"/>
        </w:rPr>
        <w:t>A</w:t>
      </w:r>
      <w:r>
        <w:rPr>
          <w:rFonts w:asciiTheme="minorEastAsia" w:hAnsiTheme="minorEastAsia" w:eastAsiaTheme="minorEastAsia"/>
          <w:color w:val="000000"/>
          <w:szCs w:val="21"/>
        </w:rPr>
        <w:tab/>
      </w:r>
      <w:r>
        <w:rPr>
          <w:rFonts w:asciiTheme="minorEastAsia" w:hAnsiTheme="minorEastAsia" w:eastAsiaTheme="minorEastAsia"/>
          <w:color w:val="000000"/>
          <w:szCs w:val="21"/>
        </w:rPr>
        <w:t xml:space="preserve">B. </w:t>
      </w: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ab/>
      </w:r>
      <w:r>
        <w:rPr>
          <w:rFonts w:asciiTheme="minorEastAsia" w:hAnsiTheme="minorEastAsia" w:eastAsiaTheme="minorEastAsia"/>
          <w:color w:val="000000"/>
          <w:szCs w:val="21"/>
        </w:rPr>
        <w:t xml:space="preserve">C. </w:t>
      </w:r>
      <w:r>
        <w:rPr>
          <w:rFonts w:cs="Times New Roman" w:asciiTheme="minorEastAsia" w:hAnsiTheme="minorEastAsia" w:eastAsiaTheme="minorEastAsia"/>
          <w:color w:val="000000"/>
          <w:szCs w:val="21"/>
        </w:rPr>
        <w:t>C</w:t>
      </w:r>
      <w:r>
        <w:rPr>
          <w:rFonts w:asciiTheme="minorEastAsia" w:hAnsiTheme="minorEastAsia" w:eastAsiaTheme="minorEastAsia"/>
          <w:color w:val="000000"/>
          <w:szCs w:val="21"/>
        </w:rPr>
        <w:tab/>
      </w:r>
      <w:r>
        <w:rPr>
          <w:rFonts w:asciiTheme="minorEastAsia" w:hAnsiTheme="minorEastAsia" w:eastAsiaTheme="minorEastAsia"/>
          <w:color w:val="000000"/>
          <w:szCs w:val="21"/>
        </w:rPr>
        <w:t xml:space="preserve">D. </w:t>
      </w:r>
      <w:r>
        <w:rPr>
          <w:rFonts w:cs="Times New Roman" w:asciiTheme="minorEastAsia" w:hAnsiTheme="minorEastAsia" w:eastAsiaTheme="minorEastAsia"/>
          <w:color w:val="000000"/>
          <w:szCs w:val="21"/>
        </w:rPr>
        <w:t>D</w:t>
      </w:r>
    </w:p>
    <w:p w14:paraId="3754D64C">
      <w:pPr>
        <w:tabs>
          <w:tab w:val="left" w:pos="2436"/>
          <w:tab w:val="left" w:pos="4873"/>
          <w:tab w:val="left" w:pos="7309"/>
        </w:tabs>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16. 科研人员利用溴甲酚紫变色圈法（溴甲酚紫在</w:t>
      </w:r>
      <w:r>
        <w:rPr>
          <w:rFonts w:cs="Times New Roman" w:asciiTheme="minorEastAsia" w:hAnsiTheme="minorEastAsia" w:eastAsiaTheme="minorEastAsia"/>
          <w:color w:val="000000"/>
          <w:szCs w:val="21"/>
        </w:rPr>
        <w:t xml:space="preserve"> pH</w:t>
      </w:r>
      <w:r>
        <w:rPr>
          <w:rFonts w:asciiTheme="minorEastAsia" w:hAnsiTheme="minorEastAsia" w:eastAsiaTheme="minorEastAsia"/>
          <w:color w:val="000000"/>
          <w:szCs w:val="21"/>
        </w:rPr>
        <w:t>为</w:t>
      </w:r>
      <w:r>
        <w:rPr>
          <w:rFonts w:cs="Times New Roman" w:asciiTheme="minorEastAsia" w:hAnsiTheme="minorEastAsia" w:eastAsiaTheme="minorEastAsia"/>
          <w:color w:val="000000"/>
          <w:szCs w:val="21"/>
        </w:rPr>
        <w:t>5.2-6.8</w:t>
      </w:r>
      <w:r>
        <w:rPr>
          <w:rFonts w:asciiTheme="minorEastAsia" w:hAnsiTheme="minorEastAsia" w:eastAsiaTheme="minorEastAsia"/>
          <w:color w:val="000000"/>
          <w:szCs w:val="21"/>
        </w:rPr>
        <w:t>范围内，颜色会由黄色变为紫色）从镇江香醋的醋醅中分离出一株优良菌株</w:t>
      </w:r>
      <w:r>
        <w:rPr>
          <w:rFonts w:cs="Times New Roman" w:asciiTheme="minorEastAsia" w:hAnsiTheme="minorEastAsia" w:eastAsiaTheme="minorEastAsia"/>
          <w:color w:val="000000"/>
          <w:szCs w:val="21"/>
        </w:rPr>
        <w:t>H3</w:t>
      </w:r>
      <w:r>
        <w:rPr>
          <w:rFonts w:asciiTheme="minorEastAsia" w:hAnsiTheme="minorEastAsia" w:eastAsiaTheme="minorEastAsia"/>
          <w:color w:val="000000"/>
          <w:szCs w:val="21"/>
        </w:rPr>
        <w:t>，将菌株接种在不同浓度乙醇溶液中观察产酸量，结果如下图，相关叙述错误的是（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 xml:space="preserve">） </w:t>
      </w:r>
    </w:p>
    <w:p w14:paraId="32024CD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anchor distT="0" distB="0" distL="114300" distR="114300" simplePos="0" relativeHeight="251662336" behindDoc="0" locked="0" layoutInCell="1" allowOverlap="1">
            <wp:simplePos x="0" y="0"/>
            <wp:positionH relativeFrom="column">
              <wp:posOffset>1657350</wp:posOffset>
            </wp:positionH>
            <wp:positionV relativeFrom="paragraph">
              <wp:posOffset>10160</wp:posOffset>
            </wp:positionV>
            <wp:extent cx="2171700" cy="1572895"/>
            <wp:effectExtent l="0" t="0" r="0" b="0"/>
            <wp:wrapNone/>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5493" cy="1575707"/>
                    </a:xfrm>
                    <a:prstGeom prst="rect">
                      <a:avLst/>
                    </a:prstGeom>
                  </pic:spPr>
                </pic:pic>
              </a:graphicData>
            </a:graphic>
          </wp:anchor>
        </w:drawing>
      </w:r>
    </w:p>
    <w:p w14:paraId="0EDCA215">
      <w:pPr>
        <w:spacing w:line="336" w:lineRule="auto"/>
        <w:jc w:val="left"/>
        <w:textAlignment w:val="center"/>
        <w:rPr>
          <w:rFonts w:asciiTheme="minorEastAsia" w:hAnsiTheme="minorEastAsia" w:eastAsiaTheme="minorEastAsia"/>
          <w:color w:val="000000"/>
          <w:szCs w:val="21"/>
        </w:rPr>
      </w:pPr>
    </w:p>
    <w:p w14:paraId="25446EAA">
      <w:pPr>
        <w:spacing w:line="336" w:lineRule="auto"/>
        <w:jc w:val="left"/>
        <w:textAlignment w:val="center"/>
        <w:rPr>
          <w:rFonts w:asciiTheme="minorEastAsia" w:hAnsiTheme="minorEastAsia" w:eastAsiaTheme="minorEastAsia"/>
          <w:color w:val="000000"/>
          <w:szCs w:val="21"/>
        </w:rPr>
      </w:pPr>
    </w:p>
    <w:p w14:paraId="03E82E68">
      <w:pPr>
        <w:spacing w:line="336" w:lineRule="auto"/>
        <w:jc w:val="left"/>
        <w:textAlignment w:val="center"/>
        <w:rPr>
          <w:rFonts w:asciiTheme="minorEastAsia" w:hAnsiTheme="minorEastAsia" w:eastAsiaTheme="minorEastAsia"/>
          <w:color w:val="000000"/>
          <w:szCs w:val="21"/>
        </w:rPr>
      </w:pPr>
    </w:p>
    <w:p w14:paraId="5B08B877">
      <w:pPr>
        <w:spacing w:line="336" w:lineRule="auto"/>
        <w:jc w:val="left"/>
        <w:textAlignment w:val="center"/>
        <w:rPr>
          <w:rFonts w:asciiTheme="minorEastAsia" w:hAnsiTheme="minorEastAsia" w:eastAsiaTheme="minorEastAsia"/>
          <w:color w:val="000000"/>
          <w:szCs w:val="21"/>
        </w:rPr>
      </w:pPr>
    </w:p>
    <w:p w14:paraId="1B64B97D">
      <w:pPr>
        <w:spacing w:line="336" w:lineRule="auto"/>
        <w:jc w:val="left"/>
        <w:textAlignment w:val="center"/>
        <w:rPr>
          <w:rFonts w:asciiTheme="minorEastAsia" w:hAnsiTheme="minorEastAsia" w:eastAsiaTheme="minorEastAsia"/>
          <w:color w:val="000000"/>
          <w:szCs w:val="21"/>
        </w:rPr>
      </w:pPr>
    </w:p>
    <w:p w14:paraId="27E0EA0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黄色的平板上出现紫色的变色圈，从中挑取长势良好的单菌落分离纯化</w:t>
      </w:r>
    </w:p>
    <w:p w14:paraId="1677DC3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将菌株接种在不同浓度乙醇溶液中通入氧气进行醋发酵</w:t>
      </w:r>
    </w:p>
    <w:p w14:paraId="1CC2042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乙醇的体积分数过高的会损伤醋酸菌的线粒体，不利于其进行有氧呼吸</w:t>
      </w:r>
    </w:p>
    <w:p w14:paraId="7F05F5F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获得最大产酸量的乙醇体积分数在</w:t>
      </w:r>
      <w:r>
        <w:rPr>
          <w:rFonts w:cs="Times New Roman" w:asciiTheme="minorEastAsia" w:hAnsiTheme="minorEastAsia" w:eastAsiaTheme="minorEastAsia"/>
          <w:color w:val="000000"/>
          <w:szCs w:val="21"/>
        </w:rPr>
        <w:t>3%-6%</w:t>
      </w:r>
      <w:r>
        <w:rPr>
          <w:rFonts w:asciiTheme="minorEastAsia" w:hAnsiTheme="minorEastAsia" w:eastAsiaTheme="minorEastAsia"/>
          <w:color w:val="000000"/>
          <w:szCs w:val="21"/>
        </w:rPr>
        <w:t>之间</w:t>
      </w:r>
    </w:p>
    <w:p w14:paraId="42A3BD0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17. 补体系统包括</w:t>
      </w:r>
      <w:r>
        <w:rPr>
          <w:rFonts w:cs="Times New Roman" w:asciiTheme="minorEastAsia" w:hAnsiTheme="minorEastAsia" w:eastAsiaTheme="minorEastAsia"/>
          <w:color w:val="000000"/>
          <w:szCs w:val="21"/>
        </w:rPr>
        <w:t>30</w:t>
      </w:r>
      <w:r>
        <w:rPr>
          <w:rFonts w:asciiTheme="minorEastAsia" w:hAnsiTheme="minorEastAsia" w:eastAsiaTheme="minorEastAsia"/>
          <w:color w:val="000000"/>
          <w:szCs w:val="21"/>
        </w:rPr>
        <w:t>多种蛋白，被激活后可以调理吞噬、溶解细胞、调节免疫应答和清除免疫复合物等。可溶性免疫复合物体积小，难以被吞噬细胞捕获，但其可激活补体，从而黏附于红细胞，最终到达肝脏和脾脏被巨噬细胞吞噬和清除，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423748A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免疫复合物中的抗体是由浆细胞合成和分泌</w:t>
      </w:r>
    </w:p>
    <w:p w14:paraId="246E1F4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红细胞在此过程中具有运送免疫复合物的功能</w:t>
      </w:r>
    </w:p>
    <w:p w14:paraId="04D8103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红细胞表面的</w:t>
      </w:r>
      <w:r>
        <w:rPr>
          <w:rFonts w:cs="Times New Roman" w:asciiTheme="minorEastAsia" w:hAnsiTheme="minorEastAsia" w:eastAsiaTheme="minorEastAsia"/>
          <w:color w:val="000000"/>
          <w:szCs w:val="21"/>
        </w:rPr>
        <w:t>CR1</w:t>
      </w:r>
      <w:r>
        <w:rPr>
          <w:rFonts w:asciiTheme="minorEastAsia" w:hAnsiTheme="minorEastAsia" w:eastAsiaTheme="minorEastAsia"/>
          <w:color w:val="000000"/>
          <w:szCs w:val="21"/>
        </w:rPr>
        <w:t>可以与免疫复合物中的抗体特异性结合</w:t>
      </w:r>
    </w:p>
    <w:p w14:paraId="3D37FAF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一种巨噬细胞能识别多种免疫复合物</w:t>
      </w:r>
    </w:p>
    <w:p w14:paraId="0315406D">
      <w:pPr>
        <w:spacing w:line="336" w:lineRule="auto"/>
        <w:jc w:val="left"/>
        <w:textAlignment w:val="center"/>
        <w:rPr>
          <w:rFonts w:hint="eastAsia" w:asciiTheme="minorEastAsia" w:hAnsiTheme="minorEastAsia" w:eastAsiaTheme="minorEastAsia"/>
          <w:color w:val="000000"/>
          <w:szCs w:val="21"/>
        </w:rPr>
      </w:pPr>
    </w:p>
    <w:p w14:paraId="7AD64C3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2755900" cy="2038350"/>
            <wp:effectExtent l="0" t="0" r="635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758315" cy="2039871"/>
                    </a:xfrm>
                    <a:prstGeom prst="rect">
                      <a:avLst/>
                    </a:prstGeom>
                  </pic:spPr>
                </pic:pic>
              </a:graphicData>
            </a:graphic>
          </wp:inline>
        </w:drawing>
      </w:r>
      <w:r>
        <w:rPr>
          <w:rFonts w:asciiTheme="minorEastAsia" w:hAnsiTheme="minorEastAsia" w:eastAsiaTheme="minorEastAsia"/>
          <w:color w:val="000000"/>
          <w:szCs w:val="21"/>
        </w:rPr>
        <w:t xml:space="preserve">  </w:t>
      </w:r>
    </w:p>
    <w:p w14:paraId="61BB8EB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18. 活性污泥法是处理城市生活污水时应用最为广泛的生物技术，其原理是利用微生物的代谢作用使污染物降解。该项目的装置主要是由曝气池、二次沉淀池、曝气系统以及污泥回流系统等组成。相关叙述正确的是（</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w:t>
      </w:r>
    </w:p>
    <w:p w14:paraId="2782924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曝气是为了给活性污泥中的需氧型微生物的代谢提供大量的氧气</w:t>
      </w:r>
    </w:p>
    <w:p w14:paraId="35F79C8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曝气池中的多种细菌充当着分解者的功能，它们在物质循环中起主要作用</w:t>
      </w:r>
    </w:p>
    <w:p w14:paraId="3465B59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在活性污泥中通常会存在硝化细菌，它们的主要作用将污水中无机氮转化成有机氮</w:t>
      </w:r>
    </w:p>
    <w:p w14:paraId="1EA0D1D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使用过的活性污泥可通过紫外线进行灭菌避免对环境造成影响</w:t>
      </w:r>
    </w:p>
    <w:p w14:paraId="50DE234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b/>
          <w:color w:val="000000"/>
          <w:szCs w:val="21"/>
        </w:rPr>
        <w:t>三、非选择题：本部分包括</w:t>
      </w:r>
      <w:r>
        <w:rPr>
          <w:rFonts w:cs="Times New Roman" w:asciiTheme="minorEastAsia" w:hAnsiTheme="minorEastAsia" w:eastAsiaTheme="minorEastAsia"/>
          <w:b/>
          <w:color w:val="000000"/>
          <w:szCs w:val="21"/>
        </w:rPr>
        <w:t>5</w:t>
      </w:r>
      <w:r>
        <w:rPr>
          <w:rFonts w:asciiTheme="minorEastAsia" w:hAnsiTheme="minorEastAsia" w:eastAsiaTheme="minorEastAsia"/>
          <w:b/>
          <w:color w:val="000000"/>
          <w:szCs w:val="21"/>
        </w:rPr>
        <w:t>小题，</w:t>
      </w:r>
      <w:r>
        <w:rPr>
          <w:rFonts w:cs="Times New Roman" w:asciiTheme="minorEastAsia" w:hAnsiTheme="minorEastAsia" w:eastAsiaTheme="minorEastAsia"/>
          <w:b/>
          <w:color w:val="000000"/>
          <w:szCs w:val="21"/>
        </w:rPr>
        <w:t xml:space="preserve"> </w:t>
      </w:r>
      <w:r>
        <w:rPr>
          <w:rFonts w:asciiTheme="minorEastAsia" w:hAnsiTheme="minorEastAsia" w:eastAsiaTheme="minorEastAsia"/>
          <w:b/>
          <w:color w:val="000000"/>
          <w:szCs w:val="21"/>
        </w:rPr>
        <w:t>共计</w:t>
      </w:r>
      <w:r>
        <w:rPr>
          <w:rFonts w:cs="Times New Roman" w:asciiTheme="minorEastAsia" w:hAnsiTheme="minorEastAsia" w:eastAsiaTheme="minorEastAsia"/>
          <w:b/>
          <w:color w:val="000000"/>
          <w:szCs w:val="21"/>
        </w:rPr>
        <w:t>60</w:t>
      </w:r>
      <w:r>
        <w:rPr>
          <w:rFonts w:asciiTheme="minorEastAsia" w:hAnsiTheme="minorEastAsia" w:eastAsiaTheme="minorEastAsia"/>
          <w:b/>
          <w:color w:val="000000"/>
          <w:szCs w:val="21"/>
        </w:rPr>
        <w:t>分。</w:t>
      </w:r>
    </w:p>
    <w:p w14:paraId="4C63EF1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19. 线粒体是细胞的动力车间，下图表示核基因编码的参与有氧呼吸过程中三羧酸循环和呼吸链的前体蛋白从细胞质基质输入线粒体的过程，图中</w:t>
      </w:r>
      <w:r>
        <w:rPr>
          <w:rFonts w:cs="Times New Roman" w:asciiTheme="minorEastAsia" w:hAnsiTheme="minorEastAsia" w:eastAsiaTheme="minorEastAsia"/>
          <w:color w:val="000000"/>
          <w:szCs w:val="21"/>
        </w:rPr>
        <w:t>A</w:t>
      </w:r>
      <w:r>
        <w:rPr>
          <w:rFonts w:asciiTheme="minorEastAsia" w:hAnsiTheme="minorEastAsia" w:eastAsiaTheme="minorEastAsia"/>
          <w:color w:val="000000"/>
          <w:szCs w:val="21"/>
        </w:rPr>
        <w:t>表示靶向序列识别的输入受体，</w:t>
      </w:r>
      <w:r>
        <w:rPr>
          <w:rFonts w:cs="Times New Roman" w:asciiTheme="minorEastAsia" w:hAnsiTheme="minorEastAsia" w:eastAsiaTheme="minorEastAsia"/>
          <w:color w:val="000000"/>
          <w:szCs w:val="21"/>
        </w:rPr>
        <w:t xml:space="preserve"> B</w:t>
      </w:r>
      <w:r>
        <w:rPr>
          <w:rFonts w:asciiTheme="minorEastAsia" w:hAnsiTheme="minorEastAsia" w:eastAsiaTheme="minorEastAsia"/>
          <w:color w:val="000000"/>
          <w:szCs w:val="21"/>
        </w:rPr>
        <w:t>、</w:t>
      </w:r>
      <w:r>
        <w:rPr>
          <w:rFonts w:cs="Times New Roman" w:asciiTheme="minorEastAsia" w:hAnsiTheme="minorEastAsia" w:eastAsiaTheme="minorEastAsia"/>
          <w:color w:val="000000"/>
          <w:szCs w:val="21"/>
        </w:rPr>
        <w:t>C</w:t>
      </w:r>
      <w:r>
        <w:rPr>
          <w:rFonts w:asciiTheme="minorEastAsia" w:hAnsiTheme="minorEastAsia" w:eastAsiaTheme="minorEastAsia"/>
          <w:color w:val="000000"/>
          <w:szCs w:val="21"/>
        </w:rPr>
        <w:t>分别表示线粒体外膜和内膜的蛋白输入通道，请回答：</w:t>
      </w:r>
    </w:p>
    <w:p w14:paraId="3B01D5B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5381625" cy="1877060"/>
            <wp:effectExtent l="0" t="0" r="9525" b="889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381866" cy="1877144"/>
                    </a:xfrm>
                    <a:prstGeom prst="rect">
                      <a:avLst/>
                    </a:prstGeom>
                  </pic:spPr>
                </pic:pic>
              </a:graphicData>
            </a:graphic>
          </wp:inline>
        </w:drawing>
      </w:r>
      <w:r>
        <w:rPr>
          <w:rFonts w:asciiTheme="minorEastAsia" w:hAnsiTheme="minorEastAsia" w:eastAsiaTheme="minorEastAsia"/>
          <w:color w:val="000000"/>
          <w:szCs w:val="21"/>
        </w:rPr>
        <w:t xml:space="preserve">  </w:t>
      </w:r>
    </w:p>
    <w:p w14:paraId="4E89DDC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（1）组成</w:t>
      </w:r>
      <w:r>
        <w:rPr>
          <w:rFonts w:cs="Times New Roman" w:asciiTheme="minorEastAsia" w:hAnsiTheme="minorEastAsia" w:eastAsiaTheme="minorEastAsia"/>
          <w:color w:val="000000"/>
          <w:szCs w:val="21"/>
        </w:rPr>
        <w:t xml:space="preserve">mRNA </w:t>
      </w:r>
      <w:r>
        <w:rPr>
          <w:rFonts w:asciiTheme="minorEastAsia" w:hAnsiTheme="minorEastAsia" w:eastAsiaTheme="minorEastAsia"/>
          <w:color w:val="000000"/>
          <w:szCs w:val="21"/>
        </w:rPr>
        <w:t>的基本单位是_________，前体蛋白的合成场所是_________。</w:t>
      </w:r>
    </w:p>
    <w:p w14:paraId="75712DB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（2）图中</w:t>
      </w:r>
      <w:r>
        <w:rPr>
          <w:rFonts w:cs="Times New Roman" w:asciiTheme="minorEastAsia" w:hAnsiTheme="minorEastAsia" w:eastAsiaTheme="minorEastAsia"/>
          <w:color w:val="000000"/>
          <w:szCs w:val="21"/>
        </w:rPr>
        <w:t>A</w:t>
      </w:r>
      <w:r>
        <w:rPr>
          <w:rFonts w:asciiTheme="minorEastAsia" w:hAnsiTheme="minorEastAsia" w:eastAsiaTheme="minorEastAsia"/>
          <w:color w:val="000000"/>
          <w:szCs w:val="21"/>
        </w:rPr>
        <w:t>的功能有_________。线粒体基质的酶可以催化_________键断裂，切割去除前体蛋白的靶向序列。</w:t>
      </w:r>
    </w:p>
    <w:p w14:paraId="3D6C500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（3）活化蛋白主要参与有氧呼吸第_________阶段。三羧酸循环为呼吸链提供_________，其释放的电子最终被_________所接受。</w:t>
      </w:r>
    </w:p>
    <w:p w14:paraId="4D38384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（4）科学家利用对温度敏感的化学探针</w:t>
      </w:r>
      <w:r>
        <w:rPr>
          <w:rFonts w:cs="Times New Roman" w:asciiTheme="minorEastAsia" w:hAnsiTheme="minorEastAsia" w:eastAsiaTheme="minorEastAsia"/>
          <w:color w:val="000000"/>
          <w:szCs w:val="21"/>
        </w:rPr>
        <w:t>MTY</w:t>
      </w:r>
      <w:r>
        <w:rPr>
          <w:rFonts w:asciiTheme="minorEastAsia" w:hAnsiTheme="minorEastAsia" w:eastAsiaTheme="minorEastAsia"/>
          <w:color w:val="000000"/>
          <w:szCs w:val="21"/>
        </w:rPr>
        <w:t>来测定线粒体中的温度。该探针是一种荧光分子，可以附着在线粒体的产能区，荧光与周围温度呈负相关，因此可以通过测量线粒体周围的荧光强度估算线粒体的温度。实验开始前先将细胞在</w:t>
      </w:r>
      <w:r>
        <w:rPr>
          <w:rFonts w:cs="Times New Roman" w:asciiTheme="minorEastAsia" w:hAnsiTheme="minorEastAsia" w:eastAsiaTheme="minorEastAsia"/>
          <w:color w:val="000000"/>
          <w:szCs w:val="21"/>
        </w:rPr>
        <w:t>38</w:t>
      </w:r>
      <w:r>
        <w:rPr>
          <w:rFonts w:asciiTheme="minorEastAsia" w:hAnsiTheme="minorEastAsia" w:eastAsiaTheme="minorEastAsia"/>
          <w:color w:val="000000"/>
          <w:szCs w:val="21"/>
        </w:rPr>
        <w:t>℃无氧条件下培养</w:t>
      </w:r>
      <w:r>
        <w:rPr>
          <w:rFonts w:cs="Times New Roman" w:asciiTheme="minorEastAsia" w:hAnsiTheme="minorEastAsia" w:eastAsiaTheme="minorEastAsia"/>
          <w:color w:val="000000"/>
          <w:szCs w:val="21"/>
        </w:rPr>
        <w:t xml:space="preserve"> 10min</w:t>
      </w:r>
      <w:r>
        <w:rPr>
          <w:rFonts w:asciiTheme="minorEastAsia" w:hAnsiTheme="minorEastAsia" w:eastAsiaTheme="minorEastAsia"/>
          <w:color w:val="000000"/>
          <w:szCs w:val="21"/>
        </w:rPr>
        <w:t>，然后迅速置于含有一定氧气的封闭的缓冲液中，结果如下图：</w:t>
      </w:r>
    </w:p>
    <w:p w14:paraId="1643C13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mc:AlternateContent>
          <mc:Choice Requires="wps">
            <w:drawing>
              <wp:anchor distT="0" distB="0" distL="114300" distR="114300" simplePos="0" relativeHeight="251665408" behindDoc="0" locked="0" layoutInCell="1" allowOverlap="1">
                <wp:simplePos x="0" y="0"/>
                <wp:positionH relativeFrom="column">
                  <wp:posOffset>4391025</wp:posOffset>
                </wp:positionH>
                <wp:positionV relativeFrom="paragraph">
                  <wp:posOffset>2326005</wp:posOffset>
                </wp:positionV>
                <wp:extent cx="933450" cy="371475"/>
                <wp:effectExtent l="0" t="0" r="19050" b="28575"/>
                <wp:wrapNone/>
                <wp:docPr id="2" name="文本框 2"/>
                <wp:cNvGraphicFramePr/>
                <a:graphic xmlns:a="http://schemas.openxmlformats.org/drawingml/2006/main">
                  <a:graphicData uri="http://schemas.microsoft.com/office/word/2010/wordprocessingShape">
                    <wps:wsp>
                      <wps:cNvSpPr txBox="1"/>
                      <wps:spPr>
                        <a:xfrm>
                          <a:off x="0" y="0"/>
                          <a:ext cx="93345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BB8A9">
                            <w:r>
                              <w:rPr>
                                <w:rFonts w:hint="eastAsia"/>
                              </w:rPr>
                              <w:t>第20题</w:t>
                            </w:r>
                            <w: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75pt;margin-top:183.15pt;height:29.25pt;width:73.5pt;z-index:251665408;mso-width-relative:page;mso-height-relative:page;" fillcolor="#FFFFFF [3201]" filled="t" stroked="t" coordsize="21600,21600" o:gfxdata="UEsDBAoAAAAAAIdO4kAAAAAAAAAAAAAAAAAEAAAAZHJzL1BLAwQUAAAACACHTuJA9lahLtgAAAAL&#10;AQAADwAAAGRycy9kb3ducmV2LnhtbE2Py07DMBBF90j8gzVI7KiTuFghZFIJJCTEjpINOzeeJhF+&#10;RLbblL/HrGA5M0d3zm13F2vYmUKcvUMoNwUwcoPXsxsR+o+XuxpYTMppZbwjhG+KsOuur1rVaL+6&#10;dzrv08hyiIuNQphSWhrO4zCRVXHjF3L5dvTBqpTHMHId1JrDreFVUUhu1ezyh0kt9DzR8LU/WYRX&#10;+ZQ+qddvWlTCrz0fwtFExNubsngEluiS/mD41c/q0GWngz85HZlBkA/lfUYRhJQCWCZqUefNAWFb&#10;bWvgXcv/d+h+AFBLAwQUAAAACACHTuJAqL0FFlwCAADEBAAADgAAAGRycy9lMm9Eb2MueG1srVTN&#10;bhMxEL4j8Q6W72Tz15ZG2VQhVRBSRSsVxNnxerMWtsfYTnbDA8AbcOLCnefqczD2btLQcOiBPXjn&#10;b7+Z+Tyz06tGK7IVzkswOR30+pQIw6GQZp3Tjx+Wr15T4gMzBVNgRE53wtOr2csX09pOxBAqUIVw&#10;BEGMn9Q2p1UIdpJlnldCM98DKww6S3CaBVTdOiscqxFdq2zY759nNbjCOuDCe7Ret07aIbrnAEJZ&#10;Si6ugW+0MKFFdUKxgC35SlpPZ6nashQ83JalF4GonGKnIZ2YBOVVPLPZlE3WjtlK8q4E9pwSnvSk&#10;mTSY9AB1zQIjGydPoLTkDjyUocdBZ20jiRHsYtB/ws19xaxIvSDV3h5I9/8Plr/f3jkii5wOKTFM&#10;44U//Pj+8PP3w69vZBjpqa2fYNS9xbjQvIEGh2Zv92iMXTel0/GN/RD0I7m7A7miCYSj8XI0Gp+h&#10;h6NrdDEYX5xFlOzxY+t8eCtAkyjk1OHdJUrZ9saHNnQfEnN5ULJYSqWS4tarhXJky/Cel+np0P8K&#10;U4bUOT0fYR0nEBH7ALFSjH8+RcBqlYlfijRaXV2RoZaJKIVm1XS0raDYIWsO2rHzli8lZrlhPtwx&#10;h3OGdOAmhls8SgVYGnQSJRW4r/+yx3i8fvRSUuPc5tR/2TAnKFHvDA7G5WA8RtiQlPHZxRAVd+xZ&#10;HXvMRi8AKRvgzluexBgf1F4sHehPuLDzmBVdzHDMndOwFxeh3SZceC7m8xSEo21ZuDH3lkfoSJiB&#10;+SZAKdNFRppabnAAooLDnUahW8S4Pcd6inr8+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ZW&#10;oS7YAAAACwEAAA8AAAAAAAAAAQAgAAAAIgAAAGRycy9kb3ducmV2LnhtbFBLAQIUABQAAAAIAIdO&#10;4kCovQUWXAIAAMQEAAAOAAAAAAAAAAEAIAAAACcBAABkcnMvZTJvRG9jLnhtbFBLBQYAAAAABgAG&#10;AFkBAAD1BQAAAAA=&#10;">
                <v:fill on="t" focussize="0,0"/>
                <v:stroke weight="0.5pt" color="#000000 [3204]" joinstyle="round"/>
                <v:imagedata o:title=""/>
                <o:lock v:ext="edit" aspectratio="f"/>
                <v:textbox>
                  <w:txbxContent>
                    <w:p w14:paraId="6A0BB8A9">
                      <w:r>
                        <w:rPr>
                          <w:rFonts w:hint="eastAsia"/>
                        </w:rPr>
                        <w:t>第20题</w:t>
                      </w:r>
                      <w:r>
                        <w:t>图</w:t>
                      </w:r>
                    </w:p>
                  </w:txbxContent>
                </v:textbox>
              </v:shape>
            </w:pict>
          </mc:Fallback>
        </mc:AlternateContent>
      </w:r>
      <w:r>
        <w:rPr>
          <w:rFonts w:asciiTheme="minorEastAsia" w:hAnsiTheme="minorEastAsia" w:eastAsiaTheme="minorEastAsia"/>
          <w:color w:val="000000"/>
          <w:szCs w:val="21"/>
        </w:rPr>
        <w:drawing>
          <wp:anchor distT="0" distB="0" distL="114300" distR="114300" simplePos="0" relativeHeight="251664384" behindDoc="0" locked="0" layoutInCell="1" allowOverlap="1">
            <wp:simplePos x="0" y="0"/>
            <wp:positionH relativeFrom="column">
              <wp:posOffset>3571240</wp:posOffset>
            </wp:positionH>
            <wp:positionV relativeFrom="paragraph">
              <wp:posOffset>421640</wp:posOffset>
            </wp:positionV>
            <wp:extent cx="2425700" cy="1771650"/>
            <wp:effectExtent l="0" t="0" r="0" b="0"/>
            <wp:wrapNone/>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7276" cy="1773002"/>
                    </a:xfrm>
                    <a:prstGeom prst="rect">
                      <a:avLst/>
                    </a:prstGeom>
                  </pic:spPr>
                </pic:pic>
              </a:graphicData>
            </a:graphic>
          </wp:anchor>
        </w:drawing>
      </w:r>
      <w:r>
        <w:rPr>
          <w:rFonts w:asciiTheme="minorEastAsia" w:hAnsiTheme="minorEastAsia" w:eastAsiaTheme="minorEastAsia"/>
          <w:color w:val="000000"/>
          <w:szCs w:val="21"/>
        </w:rPr>
        <w:drawing>
          <wp:inline distT="0" distB="0" distL="0" distR="0">
            <wp:extent cx="3170555" cy="25241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3190294" cy="2539567"/>
                    </a:xfrm>
                    <a:prstGeom prst="rect">
                      <a:avLst/>
                    </a:prstGeom>
                  </pic:spPr>
                </pic:pic>
              </a:graphicData>
            </a:graphic>
          </wp:inline>
        </w:drawing>
      </w:r>
      <w:r>
        <w:rPr>
          <w:rFonts w:asciiTheme="minorEastAsia" w:hAnsiTheme="minorEastAsia" w:eastAsiaTheme="minorEastAsia"/>
          <w:color w:val="000000"/>
          <w:szCs w:val="21"/>
        </w:rPr>
        <w:t xml:space="preserve">  </w:t>
      </w:r>
    </w:p>
    <w:p w14:paraId="6E24F86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①第Ⅰ阶段</w:t>
      </w:r>
      <w:r>
        <w:rPr>
          <w:rFonts w:cs="Times New Roman" w:asciiTheme="minorEastAsia" w:hAnsiTheme="minorEastAsia" w:eastAsiaTheme="minorEastAsia"/>
          <w:color w:val="000000"/>
          <w:szCs w:val="21"/>
        </w:rPr>
        <w:t>MTY</w:t>
      </w:r>
      <w:r>
        <w:rPr>
          <w:rFonts w:asciiTheme="minorEastAsia" w:hAnsiTheme="minorEastAsia" w:eastAsiaTheme="minorEastAsia"/>
          <w:color w:val="000000"/>
          <w:szCs w:val="21"/>
        </w:rPr>
        <w:t>荧光强度急剧下降的原因是_________。</w:t>
      </w:r>
    </w:p>
    <w:p w14:paraId="251142A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②第Ⅱ阶段线粒体内的温度稳定在_________℃左右。</w:t>
      </w:r>
    </w:p>
    <w:p w14:paraId="41535A5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③第Ⅴ阶段荧光强度的变化趋势是_________。                                                                                                                                              </w:t>
      </w:r>
    </w:p>
    <w:p w14:paraId="7C8B10C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 xml:space="preserve">20. 植物的蒸腾作用对植物有重要的意义，气孔是植物蒸腾作用的主要通道。双子叶植物表皮上的气孔由两个肾形保卫细胞构成，如下图，请回答：  </w:t>
      </w:r>
    </w:p>
    <w:p w14:paraId="234C9DC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当保卫细胞渗透压_________（填“变大”或“变小”）时细胞吸水，由于较薄的细胞外壁（靠近表皮细胞一侧）易于伸长而向外扩展，但微纤丝长度相对稳定，于是保卫细胞内壁外移，导致气孔导度_________（填“变大”或“变小”）。</w:t>
      </w:r>
    </w:p>
    <w:p w14:paraId="79712A4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（2）适当降低蒸腾速率以减少水分损耗，在生产实践上是有意义的。但人为地过分抑制蒸腾作用对植物反而有害，因为蒸腾作用在生命活动中具有的意义有</w:t>
      </w:r>
      <w:r>
        <w:rPr>
          <w:rFonts w:cs="Times New Roman" w:asciiTheme="minorEastAsia" w:hAnsiTheme="minorEastAsia" w:eastAsiaTheme="minorEastAsia"/>
          <w:color w:val="000000"/>
          <w:szCs w:val="21"/>
          <w:u w:val="single"/>
        </w:rPr>
        <w:t xml:space="preserve">         </w:t>
      </w:r>
    </w:p>
    <w:p w14:paraId="1D75CB8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A. 是水分吸收和运输的主要动力</w:t>
      </w:r>
    </w:p>
    <w:p w14:paraId="650D39AC">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B. 有助于无机盐的吸收和运输</w:t>
      </w:r>
    </w:p>
    <w:p w14:paraId="0978268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C. 有助于根系产生的激素等运输到地上的器官和组织</w:t>
      </w:r>
    </w:p>
    <w:p w14:paraId="0FBF99A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D. 有助于降低叶片的温度</w:t>
      </w:r>
    </w:p>
    <w:p w14:paraId="2EDAD74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（3）气孔开度的调节主要受保卫细胞中细胞液的渗透压调节。参与气孔开度调节的渗透物质主要有钾离子和对应的阴离子，</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以及蔗糖和苹果酸，下图表示保卫细胞渗透物质浓度的提高导致气孔张开的途径：</w:t>
      </w:r>
    </w:p>
    <w:p w14:paraId="0077828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5993130" cy="3543300"/>
            <wp:effectExtent l="0" t="0" r="762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6012034" cy="3554136"/>
                    </a:xfrm>
                    <a:prstGeom prst="rect">
                      <a:avLst/>
                    </a:prstGeom>
                  </pic:spPr>
                </pic:pic>
              </a:graphicData>
            </a:graphic>
          </wp:inline>
        </w:drawing>
      </w:r>
      <w:r>
        <w:rPr>
          <w:rFonts w:asciiTheme="minorEastAsia" w:hAnsiTheme="minorEastAsia" w:eastAsiaTheme="minorEastAsia"/>
          <w:color w:val="000000"/>
          <w:szCs w:val="21"/>
        </w:rPr>
        <w:t xml:space="preserve">  </w:t>
      </w:r>
    </w:p>
    <w:p w14:paraId="0E93EF5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①</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保卫细胞常表现为膜内负电位膜外正电位的极化状态，膜上</w:t>
      </w:r>
      <w:r>
        <w:rPr>
          <w:rFonts w:cs="Times New Roman" w:asciiTheme="minorEastAsia" w:hAnsiTheme="minorEastAsia" w:eastAsiaTheme="minorEastAsia"/>
          <w:color w:val="000000"/>
          <w:szCs w:val="21"/>
        </w:rPr>
        <w:t>ATP</w:t>
      </w:r>
      <w:r>
        <w:rPr>
          <w:rFonts w:asciiTheme="minorEastAsia" w:hAnsiTheme="minorEastAsia" w:eastAsiaTheme="minorEastAsia"/>
          <w:color w:val="000000"/>
          <w:szCs w:val="21"/>
        </w:rPr>
        <w:t>驱动的质子泵将</w:t>
      </w:r>
      <w:r>
        <w:rPr>
          <w:rFonts w:cs="Times New Roman" w:asciiTheme="minorEastAsia" w:hAnsiTheme="minorEastAsia" w:eastAsiaTheme="minorEastAsia"/>
          <w:color w:val="000000"/>
          <w:szCs w:val="21"/>
        </w:rPr>
        <w:t>H</w:t>
      </w:r>
      <w:r>
        <w:rPr>
          <w:rFonts w:hint="eastAsia" w:ascii="MS Mincho" w:hAnsi="MS Mincho" w:eastAsia="MS Mincho" w:cs="MS Mincho"/>
          <w:color w:val="000000"/>
          <w:szCs w:val="21"/>
        </w:rPr>
        <w:t>⁺</w:t>
      </w:r>
      <w:r>
        <w:rPr>
          <w:rFonts w:asciiTheme="minorEastAsia" w:hAnsiTheme="minorEastAsia" w:eastAsiaTheme="minorEastAsia"/>
          <w:color w:val="000000"/>
          <w:szCs w:val="21"/>
        </w:rPr>
        <w:t>泵到细胞外，导致保卫细胞质膜_________（填“去极化”或“超极化”），质膜内侧的电势变得更负，驱动</w:t>
      </w:r>
      <w:r>
        <w:rPr>
          <w:rFonts w:cs="Times New Roman" w:asciiTheme="minorEastAsia" w:hAnsiTheme="minorEastAsia" w:eastAsiaTheme="minorEastAsia"/>
          <w:color w:val="000000"/>
          <w:szCs w:val="21"/>
        </w:rPr>
        <w:t>K</w:t>
      </w:r>
      <w:r>
        <w:rPr>
          <w:rFonts w:cs="Times New Roman" w:asciiTheme="minorEastAsia" w:hAnsiTheme="minorEastAsia" w:eastAsiaTheme="minorEastAsia"/>
          <w:color w:val="000000"/>
          <w:szCs w:val="21"/>
          <w:vertAlign w:val="superscript"/>
        </w:rPr>
        <w:t>+</w:t>
      </w:r>
      <w:r>
        <w:rPr>
          <w:rFonts w:asciiTheme="minorEastAsia" w:hAnsiTheme="minorEastAsia" w:eastAsiaTheme="minorEastAsia"/>
          <w:color w:val="000000"/>
          <w:szCs w:val="21"/>
        </w:rPr>
        <w:t>从表皮细胞经过保卫细胞质膜上的钾通道进入保卫细胞，再进入液泡。</w:t>
      </w:r>
      <w:r>
        <w:rPr>
          <w:rFonts w:cs="Times New Roman" w:asciiTheme="minorEastAsia" w:hAnsiTheme="minorEastAsia" w:eastAsiaTheme="minorEastAsia"/>
          <w:color w:val="000000"/>
          <w:szCs w:val="21"/>
        </w:rPr>
        <w:t>K</w:t>
      </w:r>
      <w:r>
        <w:rPr>
          <w:rFonts w:cs="Times New Roman" w:asciiTheme="minorEastAsia" w:hAnsiTheme="minorEastAsia" w:eastAsiaTheme="minorEastAsia"/>
          <w:color w:val="000000"/>
          <w:szCs w:val="21"/>
          <w:vertAlign w:val="superscript"/>
        </w:rPr>
        <w:t>+</w:t>
      </w:r>
      <w:r>
        <w:rPr>
          <w:rFonts w:asciiTheme="minorEastAsia" w:hAnsiTheme="minorEastAsia" w:eastAsiaTheme="minorEastAsia"/>
          <w:color w:val="000000"/>
          <w:szCs w:val="21"/>
        </w:rPr>
        <w:t>进入细胞的同时，还伴随着_________的进入，以保持保卫细胞的电中性。已知脱落酸可以抑制保卫细胞质膜上的内向</w:t>
      </w:r>
      <w:r>
        <w:rPr>
          <w:rFonts w:cs="Times New Roman" w:asciiTheme="minorEastAsia" w:hAnsiTheme="minorEastAsia" w:eastAsiaTheme="minorEastAsia"/>
          <w:color w:val="000000"/>
          <w:szCs w:val="21"/>
        </w:rPr>
        <w:t>K</w:t>
      </w:r>
      <w:r>
        <w:rPr>
          <w:rFonts w:hint="eastAsia" w:ascii="MS Mincho" w:hAnsi="MS Mincho" w:eastAsia="MS Mincho" w:cs="MS Mincho"/>
          <w:color w:val="000000"/>
          <w:szCs w:val="21"/>
        </w:rPr>
        <w:t>⁺</w:t>
      </w:r>
      <w:r>
        <w:rPr>
          <w:rFonts w:asciiTheme="minorEastAsia" w:hAnsiTheme="minorEastAsia" w:eastAsiaTheme="minorEastAsia"/>
          <w:color w:val="000000"/>
          <w:szCs w:val="21"/>
        </w:rPr>
        <w:t>通道活性，活化外向</w:t>
      </w:r>
      <w:r>
        <w:rPr>
          <w:rFonts w:cs="Times New Roman" w:asciiTheme="minorEastAsia" w:hAnsiTheme="minorEastAsia" w:eastAsiaTheme="minorEastAsia"/>
          <w:color w:val="000000"/>
          <w:szCs w:val="21"/>
        </w:rPr>
        <w:t>K</w:t>
      </w:r>
      <w:r>
        <w:rPr>
          <w:rFonts w:hint="eastAsia" w:ascii="MS Mincho" w:hAnsi="MS Mincho" w:eastAsia="MS Mincho" w:cs="MS Mincho"/>
          <w:color w:val="000000"/>
          <w:szCs w:val="21"/>
        </w:rPr>
        <w:t>⁺</w:t>
      </w:r>
      <w:r>
        <w:rPr>
          <w:rFonts w:asciiTheme="minorEastAsia" w:hAnsiTheme="minorEastAsia" w:eastAsiaTheme="minorEastAsia"/>
          <w:color w:val="000000"/>
          <w:szCs w:val="21"/>
        </w:rPr>
        <w:t>、</w:t>
      </w:r>
      <w:r>
        <w:rPr>
          <w:rFonts w:cs="Times New Roman" w:asciiTheme="minorEastAsia" w:hAnsiTheme="minorEastAsia" w:eastAsiaTheme="minorEastAsia"/>
          <w:color w:val="000000"/>
          <w:szCs w:val="21"/>
        </w:rPr>
        <w:t>Cl</w:t>
      </w:r>
      <w:r>
        <w:rPr>
          <w:rFonts w:cs="Times New Roman" w:asciiTheme="minorEastAsia" w:hAnsiTheme="minorEastAsia" w:eastAsiaTheme="minorEastAsia"/>
          <w:color w:val="000000"/>
          <w:szCs w:val="21"/>
          <w:vertAlign w:val="superscript"/>
        </w:rPr>
        <w:t>-</w:t>
      </w:r>
      <w:r>
        <w:rPr>
          <w:rFonts w:asciiTheme="minorEastAsia" w:hAnsiTheme="minorEastAsia" w:eastAsiaTheme="minorEastAsia"/>
          <w:color w:val="000000"/>
          <w:szCs w:val="21"/>
        </w:rPr>
        <w:t>通道，请分析其促进气孔关闭的机理_________。</w:t>
      </w:r>
    </w:p>
    <w:p w14:paraId="0465AAA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②保卫细胞中进行卡尔文循环的场所是_________。图中固定</w:t>
      </w:r>
      <w:r>
        <w:rPr>
          <w:rFonts w:cs="Times New Roman" w:asciiTheme="minorEastAsia" w:hAnsiTheme="minorEastAsia" w:eastAsiaTheme="minorEastAsia"/>
          <w:color w:val="000000"/>
          <w:szCs w:val="21"/>
        </w:rPr>
        <w:t>CO</w:t>
      </w:r>
      <w:r>
        <w:rPr>
          <w:rFonts w:cs="Times New Roman" w:asciiTheme="minorEastAsia" w:hAnsiTheme="minorEastAsia" w:eastAsiaTheme="minorEastAsia"/>
          <w:color w:val="000000"/>
          <w:szCs w:val="21"/>
          <w:vertAlign w:val="subscript"/>
        </w:rPr>
        <w:t>2</w:t>
      </w:r>
      <w:r>
        <w:rPr>
          <w:rFonts w:asciiTheme="minorEastAsia" w:hAnsiTheme="minorEastAsia" w:eastAsiaTheme="minorEastAsia"/>
          <w:color w:val="000000"/>
          <w:szCs w:val="21"/>
        </w:rPr>
        <w:t>的产物有_________。液泡中的苹果酸增加也是促进气孔开放的因素之一，推测气孔开放时保卫细胞中的淀粉含量会_________。</w:t>
      </w:r>
    </w:p>
    <w:p w14:paraId="286F405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③蔗糖也是气孔运动的渗透调节物质之一，由图分析其来源主要有_________。</w:t>
      </w:r>
    </w:p>
    <w:p w14:paraId="4BE0FC91">
      <w:pPr>
        <w:spacing w:line="336" w:lineRule="auto"/>
        <w:jc w:val="left"/>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A.</w:t>
      </w:r>
      <w:r>
        <w:rPr>
          <w:rFonts w:asciiTheme="minorEastAsia" w:hAnsiTheme="minorEastAsia" w:eastAsiaTheme="minorEastAsia"/>
          <w:color w:val="000000"/>
          <w:szCs w:val="21"/>
        </w:rPr>
        <w:t>保卫细胞叶绿体内暂时储存的淀粉水解转变成蔗糖</w:t>
      </w:r>
    </w:p>
    <w:p w14:paraId="15E4D5D4">
      <w:pPr>
        <w:spacing w:line="336" w:lineRule="auto"/>
        <w:jc w:val="left"/>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．保卫细胞通过碳固定和光合作用合成蔗糖</w:t>
      </w:r>
    </w:p>
    <w:p w14:paraId="35713E0B">
      <w:pPr>
        <w:spacing w:line="336" w:lineRule="auto"/>
        <w:jc w:val="left"/>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C</w:t>
      </w:r>
      <w:r>
        <w:rPr>
          <w:rFonts w:asciiTheme="minorEastAsia" w:hAnsiTheme="minorEastAsia" w:eastAsiaTheme="minorEastAsia"/>
          <w:color w:val="000000"/>
          <w:szCs w:val="21"/>
        </w:rPr>
        <w:t>．保卫细胞从细胞间隙吸收叶肉细胞产生的蔗糖</w:t>
      </w:r>
    </w:p>
    <w:p w14:paraId="09AB1C6C">
      <w:pPr>
        <w:spacing w:line="336" w:lineRule="auto"/>
        <w:jc w:val="left"/>
        <w:textAlignment w:val="center"/>
        <w:rPr>
          <w:rFonts w:asciiTheme="minorEastAsia" w:hAnsiTheme="minorEastAsia" w:eastAsiaTheme="minorEastAsia"/>
          <w:color w:val="000000"/>
          <w:szCs w:val="21"/>
        </w:rPr>
      </w:pPr>
      <w:r>
        <w:rPr>
          <w:rFonts w:cs="Times New Roman" w:asciiTheme="minorEastAsia" w:hAnsiTheme="minorEastAsia" w:eastAsiaTheme="minorEastAsia"/>
          <w:color w:val="000000"/>
          <w:szCs w:val="21"/>
        </w:rPr>
        <w:t>D</w:t>
      </w:r>
      <w:r>
        <w:rPr>
          <w:rFonts w:asciiTheme="minorEastAsia" w:hAnsiTheme="minorEastAsia" w:eastAsiaTheme="minorEastAsia"/>
          <w:color w:val="000000"/>
          <w:szCs w:val="21"/>
        </w:rPr>
        <w:t>．保卫细胞液泡中的苹果酸合成蔗糖</w:t>
      </w:r>
    </w:p>
    <w:p w14:paraId="7E540E76">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21. 阿尔兹海默症（</w:t>
      </w:r>
      <w:r>
        <w:rPr>
          <w:rFonts w:cs="Times New Roman" w:asciiTheme="minorEastAsia" w:hAnsiTheme="minorEastAsia" w:eastAsiaTheme="minorEastAsia"/>
          <w:color w:val="000000"/>
          <w:szCs w:val="21"/>
        </w:rPr>
        <w:t>AD</w:t>
      </w:r>
      <w:r>
        <w:rPr>
          <w:rFonts w:asciiTheme="minorEastAsia" w:hAnsiTheme="minorEastAsia" w:eastAsiaTheme="minorEastAsia"/>
          <w:color w:val="000000"/>
          <w:szCs w:val="21"/>
        </w:rPr>
        <w:t>）是一种发生于老年和老年前期的中枢神经系统退行性疾病。研究发现</w:t>
      </w:r>
      <w:r>
        <w:rPr>
          <w:rFonts w:cs="Times New Roman" w:asciiTheme="minorEastAsia" w:hAnsiTheme="minorEastAsia" w:eastAsiaTheme="minorEastAsia"/>
          <w:color w:val="000000"/>
          <w:szCs w:val="21"/>
        </w:rPr>
        <w:t>AD</w:t>
      </w:r>
      <w:r>
        <w:rPr>
          <w:rFonts w:asciiTheme="minorEastAsia" w:hAnsiTheme="minorEastAsia" w:eastAsiaTheme="minorEastAsia"/>
          <w:color w:val="000000"/>
          <w:szCs w:val="21"/>
        </w:rPr>
        <w:t>与脑部的</w:t>
      </w:r>
      <w:r>
        <w:rPr>
          <w:rFonts w:cs="Times New Roman" w:asciiTheme="minorEastAsia" w:hAnsiTheme="minorEastAsia" w:eastAsiaTheme="minorEastAsia"/>
          <w:color w:val="000000"/>
          <w:szCs w:val="21"/>
        </w:rPr>
        <w:t>β</w:t>
      </w:r>
      <w:r>
        <w:rPr>
          <w:rFonts w:asciiTheme="minorEastAsia" w:hAnsiTheme="minorEastAsia" w:eastAsiaTheme="minorEastAsia"/>
          <w:color w:val="000000"/>
          <w:szCs w:val="21"/>
        </w:rPr>
        <w:t>淀粉样蛋白（</w:t>
      </w:r>
      <w:r>
        <w:rPr>
          <w:rFonts w:cs="Times New Roman" w:asciiTheme="minorEastAsia" w:hAnsiTheme="minorEastAsia" w:eastAsiaTheme="minorEastAsia"/>
          <w:color w:val="000000"/>
          <w:szCs w:val="21"/>
        </w:rPr>
        <w:t>Aβ</w:t>
      </w:r>
      <w:r>
        <w:rPr>
          <w:rFonts w:asciiTheme="minorEastAsia" w:hAnsiTheme="minorEastAsia" w:eastAsiaTheme="minorEastAsia"/>
          <w:color w:val="000000"/>
          <w:szCs w:val="21"/>
        </w:rPr>
        <w:t>）寡聚有关，</w:t>
      </w:r>
      <w:r>
        <w:rPr>
          <w:rFonts w:cs="Times New Roman" w:asciiTheme="minorEastAsia" w:hAnsiTheme="minorEastAsia" w:eastAsiaTheme="minorEastAsia"/>
          <w:color w:val="000000"/>
          <w:szCs w:val="21"/>
        </w:rPr>
        <w:t xml:space="preserve"> Aβ</w:t>
      </w:r>
      <w:r>
        <w:rPr>
          <w:rFonts w:asciiTheme="minorEastAsia" w:hAnsiTheme="minorEastAsia" w:eastAsiaTheme="minorEastAsia"/>
          <w:color w:val="000000"/>
          <w:szCs w:val="21"/>
        </w:rPr>
        <w:t>寡聚体能引起一系列的神经细胞毒性反应，造成神经细胞死亡。相关机制如下图，</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请回答：</w:t>
      </w:r>
    </w:p>
    <w:p w14:paraId="07BA5BA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（1）淀粉样前体蛋白（</w:t>
      </w:r>
      <w:r>
        <w:rPr>
          <w:rFonts w:cs="Times New Roman" w:asciiTheme="minorEastAsia" w:hAnsiTheme="minorEastAsia" w:eastAsiaTheme="minorEastAsia"/>
          <w:color w:val="000000"/>
          <w:szCs w:val="21"/>
        </w:rPr>
        <w:t>APP</w:t>
      </w:r>
      <w:r>
        <w:rPr>
          <w:rFonts w:asciiTheme="minorEastAsia" w:hAnsiTheme="minorEastAsia" w:eastAsiaTheme="minorEastAsia"/>
          <w:color w:val="000000"/>
          <w:szCs w:val="21"/>
        </w:rPr>
        <w:t>）是一种跨膜蛋白，其加工的场所是____。</w:t>
      </w:r>
      <w:r>
        <w:rPr>
          <w:rFonts w:cs="Times New Roman" w:asciiTheme="minorEastAsia" w:hAnsiTheme="minorEastAsia" w:eastAsiaTheme="minorEastAsia"/>
          <w:color w:val="000000"/>
          <w:szCs w:val="21"/>
        </w:rPr>
        <w:t>Aβ</w:t>
      </w:r>
      <w:r>
        <w:rPr>
          <w:rFonts w:asciiTheme="minorEastAsia" w:hAnsiTheme="minorEastAsia" w:eastAsiaTheme="minorEastAsia"/>
          <w:color w:val="000000"/>
          <w:szCs w:val="21"/>
        </w:rPr>
        <w:t>单体是由</w:t>
      </w:r>
      <w:r>
        <w:rPr>
          <w:rFonts w:cs="Times New Roman" w:asciiTheme="minorEastAsia" w:hAnsiTheme="minorEastAsia" w:eastAsiaTheme="minorEastAsia"/>
          <w:color w:val="000000"/>
          <w:szCs w:val="21"/>
        </w:rPr>
        <w:t>APP</w:t>
      </w:r>
      <w:r>
        <w:rPr>
          <w:rFonts w:asciiTheme="minorEastAsia" w:hAnsiTheme="minorEastAsia" w:eastAsiaTheme="minorEastAsia"/>
          <w:color w:val="000000"/>
          <w:szCs w:val="21"/>
        </w:rPr>
        <w:t>经_________酶水解产生的</w:t>
      </w:r>
      <w:r>
        <w:rPr>
          <w:rFonts w:cs="Times New Roman" w:asciiTheme="minorEastAsia" w:hAnsiTheme="minorEastAsia" w:eastAsiaTheme="minorEastAsia"/>
          <w:color w:val="000000"/>
          <w:szCs w:val="21"/>
        </w:rPr>
        <w:t>39-43</w:t>
      </w:r>
      <w:r>
        <w:rPr>
          <w:rFonts w:asciiTheme="minorEastAsia" w:hAnsiTheme="minorEastAsia" w:eastAsiaTheme="minorEastAsia"/>
          <w:color w:val="000000"/>
          <w:szCs w:val="21"/>
        </w:rPr>
        <w:t>个氨基酸的小肽。</w:t>
      </w:r>
    </w:p>
    <w:p w14:paraId="30E83F2A">
      <w:pPr>
        <w:spacing w:line="336" w:lineRule="auto"/>
        <w:jc w:val="left"/>
        <w:textAlignment w:val="center"/>
        <w:rPr>
          <w:rFonts w:hint="eastAsia" w:asciiTheme="minorEastAsia" w:hAnsiTheme="minorEastAsia" w:eastAsiaTheme="minorEastAsia"/>
          <w:color w:val="000000"/>
          <w:szCs w:val="21"/>
        </w:rPr>
      </w:pPr>
      <w:r>
        <w:rPr>
          <w:rFonts w:asciiTheme="minorEastAsia" w:hAnsiTheme="minorEastAsia" w:eastAsiaTheme="minorEastAsia"/>
          <w:color w:val="000000"/>
          <w:szCs w:val="21"/>
        </w:rPr>
        <w:t>（2）神经递质通过_________（方式）释放，</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与突触后膜上的</w:t>
      </w:r>
      <w:r>
        <w:rPr>
          <w:rFonts w:cs="Times New Roman" w:asciiTheme="minorEastAsia" w:hAnsiTheme="minorEastAsia" w:eastAsiaTheme="minorEastAsia"/>
          <w:color w:val="000000"/>
          <w:szCs w:val="21"/>
        </w:rPr>
        <w:t xml:space="preserve"> NMDA </w:t>
      </w:r>
      <w:r>
        <w:rPr>
          <w:rFonts w:asciiTheme="minorEastAsia" w:hAnsiTheme="minorEastAsia" w:eastAsiaTheme="minorEastAsia"/>
          <w:color w:val="000000"/>
          <w:szCs w:val="21"/>
        </w:rPr>
        <w:t>受体结合引起</w:t>
      </w:r>
      <w:r>
        <w:rPr>
          <w:rFonts w:cs="Times New Roman" w:asciiTheme="minorEastAsia" w:hAnsiTheme="minorEastAsia" w:eastAsiaTheme="minorEastAsia"/>
          <w:color w:val="000000"/>
          <w:szCs w:val="21"/>
        </w:rPr>
        <w:t xml:space="preserve"> Ca</w:t>
      </w:r>
      <w:r>
        <w:rPr>
          <w:rFonts w:cs="Times New Roman"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通道打开。</w:t>
      </w:r>
      <w:r>
        <w:rPr>
          <w:rFonts w:cs="Times New Roman" w:asciiTheme="minorEastAsia" w:hAnsiTheme="minorEastAsia" w:eastAsiaTheme="minorEastAsia"/>
          <w:color w:val="000000"/>
          <w:szCs w:val="21"/>
        </w:rPr>
        <w:t>Aβ</w:t>
      </w:r>
      <w:r>
        <w:rPr>
          <w:rFonts w:asciiTheme="minorEastAsia" w:hAnsiTheme="minorEastAsia" w:eastAsiaTheme="minorEastAsia"/>
          <w:color w:val="000000"/>
          <w:szCs w:val="21"/>
        </w:rPr>
        <w:t>寡聚体与</w:t>
      </w:r>
      <w:r>
        <w:rPr>
          <w:rFonts w:cs="Times New Roman" w:asciiTheme="minorEastAsia" w:hAnsiTheme="minorEastAsia" w:eastAsiaTheme="minorEastAsia"/>
          <w:color w:val="000000"/>
          <w:szCs w:val="21"/>
        </w:rPr>
        <w:t xml:space="preserve"> NMDA </w:t>
      </w:r>
      <w:r>
        <w:rPr>
          <w:rFonts w:asciiTheme="minorEastAsia" w:hAnsiTheme="minorEastAsia" w:eastAsiaTheme="minorEastAsia"/>
          <w:color w:val="000000"/>
          <w:szCs w:val="21"/>
        </w:rPr>
        <w:t>受体结合导致_________，从而使得突触后膜不能兴奋。</w:t>
      </w:r>
    </w:p>
    <w:p w14:paraId="0496EAA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3343275" cy="262953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374894" cy="2654820"/>
                    </a:xfrm>
                    <a:prstGeom prst="rect">
                      <a:avLst/>
                    </a:prstGeom>
                  </pic:spPr>
                </pic:pic>
              </a:graphicData>
            </a:graphic>
          </wp:inline>
        </w:drawing>
      </w:r>
      <w:r>
        <w:rPr>
          <w:rFonts w:asciiTheme="minorEastAsia" w:hAnsiTheme="minorEastAsia" w:eastAsiaTheme="minorEastAsia"/>
          <w:color w:val="000000"/>
          <w:szCs w:val="21"/>
        </w:rPr>
        <w:t xml:space="preserve">  </w:t>
      </w:r>
    </w:p>
    <w:p w14:paraId="4D2B4E79">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（3）研究发现</w:t>
      </w:r>
      <w:r>
        <w:rPr>
          <w:rFonts w:cs="Times New Roman" w:asciiTheme="minorEastAsia" w:hAnsiTheme="minorEastAsia" w:eastAsiaTheme="minorEastAsia"/>
          <w:color w:val="000000"/>
          <w:szCs w:val="21"/>
        </w:rPr>
        <w:t>AD</w:t>
      </w:r>
      <w:r>
        <w:rPr>
          <w:rFonts w:asciiTheme="minorEastAsia" w:hAnsiTheme="minorEastAsia" w:eastAsiaTheme="minorEastAsia"/>
          <w:color w:val="000000"/>
          <w:szCs w:val="21"/>
        </w:rPr>
        <w:t>与糖尿病有一定的相关性，尝试据图解释其机理_________。</w:t>
      </w:r>
      <w:r>
        <w:rPr>
          <w:rFonts w:cs="Times New Roman" w:asciiTheme="minorEastAsia" w:hAnsiTheme="minorEastAsia" w:eastAsiaTheme="minorEastAsia"/>
          <w:color w:val="000000"/>
          <w:szCs w:val="21"/>
        </w:rPr>
        <w:t>AD</w:t>
      </w:r>
      <w:r>
        <w:rPr>
          <w:rFonts w:asciiTheme="minorEastAsia" w:hAnsiTheme="minorEastAsia" w:eastAsiaTheme="minorEastAsia"/>
          <w:color w:val="000000"/>
          <w:szCs w:val="21"/>
        </w:rPr>
        <w:t>患者的神经纤维常常出现缠结原因是</w:t>
      </w:r>
      <w:r>
        <w:rPr>
          <w:rFonts w:cs="Times New Roman" w:asciiTheme="minorEastAsia" w:hAnsiTheme="minorEastAsia" w:eastAsiaTheme="minorEastAsia"/>
          <w:color w:val="000000"/>
          <w:szCs w:val="21"/>
        </w:rPr>
        <w:t>Aβ</w:t>
      </w:r>
      <w:r>
        <w:rPr>
          <w:rFonts w:asciiTheme="minorEastAsia" w:hAnsiTheme="minorEastAsia" w:eastAsiaTheme="minorEastAsia"/>
          <w:color w:val="000000"/>
          <w:szCs w:val="21"/>
        </w:rPr>
        <w:t>寡聚体导致微管稳定性丢失，由微管蛋白组成的_________（细胞结构）被破坏，不能维持细胞的正常形态。</w:t>
      </w:r>
    </w:p>
    <w:p w14:paraId="5123742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（4）已知</w:t>
      </w:r>
      <w:r>
        <w:rPr>
          <w:rFonts w:cs="Times New Roman" w:asciiTheme="minorEastAsia" w:hAnsiTheme="minorEastAsia" w:eastAsiaTheme="minorEastAsia"/>
          <w:color w:val="000000"/>
          <w:szCs w:val="21"/>
        </w:rPr>
        <w:t>NEP</w:t>
      </w:r>
      <w:r>
        <w:rPr>
          <w:rFonts w:asciiTheme="minorEastAsia" w:hAnsiTheme="minorEastAsia" w:eastAsiaTheme="minorEastAsia"/>
          <w:color w:val="000000"/>
          <w:szCs w:val="21"/>
        </w:rPr>
        <w:t>是常见的降解</w:t>
      </w:r>
      <w:r>
        <w:rPr>
          <w:rFonts w:cs="Times New Roman" w:asciiTheme="minorEastAsia" w:hAnsiTheme="minorEastAsia" w:eastAsiaTheme="minorEastAsia"/>
          <w:color w:val="000000"/>
          <w:szCs w:val="21"/>
        </w:rPr>
        <w:t>Aβ</w:t>
      </w:r>
      <w:r>
        <w:rPr>
          <w:rFonts w:asciiTheme="minorEastAsia" w:hAnsiTheme="minorEastAsia" w:eastAsiaTheme="minorEastAsia"/>
          <w:color w:val="000000"/>
          <w:szCs w:val="21"/>
        </w:rPr>
        <w:t>的酶，组蛋白乙酰化能够促进</w:t>
      </w:r>
      <w:r>
        <w:rPr>
          <w:rFonts w:cs="Times New Roman" w:asciiTheme="minorEastAsia" w:hAnsiTheme="minorEastAsia" w:eastAsiaTheme="minorEastAsia"/>
          <w:color w:val="000000"/>
          <w:szCs w:val="21"/>
        </w:rPr>
        <w:t>NEP</w:t>
      </w:r>
      <w:r>
        <w:rPr>
          <w:rFonts w:asciiTheme="minorEastAsia" w:hAnsiTheme="minorEastAsia" w:eastAsiaTheme="minorEastAsia"/>
          <w:color w:val="000000"/>
          <w:szCs w:val="21"/>
        </w:rPr>
        <w:t>基因的转录，而</w:t>
      </w:r>
      <w:r>
        <w:rPr>
          <w:rFonts w:cs="Times New Roman" w:asciiTheme="minorEastAsia" w:hAnsiTheme="minorEastAsia" w:eastAsiaTheme="minorEastAsia"/>
          <w:color w:val="000000"/>
          <w:szCs w:val="21"/>
        </w:rPr>
        <w:t>HDACs</w:t>
      </w:r>
      <w:r>
        <w:rPr>
          <w:rFonts w:asciiTheme="minorEastAsia" w:hAnsiTheme="minorEastAsia" w:eastAsiaTheme="minorEastAsia"/>
          <w:color w:val="000000"/>
          <w:szCs w:val="21"/>
        </w:rPr>
        <w:t>是生物体内的一种组蛋白去乙酰化酶，能抑制组蛋白乙酰化水平。西达苯胺是我国原创的新型</w:t>
      </w:r>
      <w:r>
        <w:rPr>
          <w:rFonts w:cs="Times New Roman" w:asciiTheme="minorEastAsia" w:hAnsiTheme="minorEastAsia" w:eastAsiaTheme="minorEastAsia"/>
          <w:color w:val="000000"/>
          <w:szCs w:val="21"/>
        </w:rPr>
        <w:t xml:space="preserve"> HDACs</w:t>
      </w:r>
      <w:r>
        <w:rPr>
          <w:rFonts w:asciiTheme="minorEastAsia" w:hAnsiTheme="minorEastAsia" w:eastAsiaTheme="minorEastAsia"/>
          <w:color w:val="000000"/>
          <w:szCs w:val="21"/>
        </w:rPr>
        <w:t>抑制剂，科研人员研究了不同浓度的西达苯胺对同种细胞中</w:t>
      </w:r>
      <w:r>
        <w:rPr>
          <w:rFonts w:cs="Times New Roman" w:asciiTheme="minorEastAsia" w:hAnsiTheme="minorEastAsia" w:eastAsiaTheme="minorEastAsia"/>
          <w:color w:val="000000"/>
          <w:szCs w:val="21"/>
        </w:rPr>
        <w:t xml:space="preserve"> NEP</w:t>
      </w:r>
      <w:r>
        <w:rPr>
          <w:rFonts w:asciiTheme="minorEastAsia" w:hAnsiTheme="minorEastAsia" w:eastAsiaTheme="minorEastAsia"/>
          <w:color w:val="000000"/>
          <w:szCs w:val="21"/>
        </w:rPr>
        <w:t>表达量的影响，实验结果如下图：</w:t>
      </w:r>
      <w:r>
        <w:rPr>
          <w:rFonts w:asciiTheme="minorEastAsia" w:hAnsiTheme="minorEastAsia" w:eastAsiaTheme="minorEastAsia"/>
          <w:color w:val="000000"/>
          <w:szCs w:val="21"/>
        </w:rPr>
        <w:br w:type="textWrapping"/>
      </w:r>
    </w:p>
    <w:p w14:paraId="737A042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3347720" cy="1609725"/>
            <wp:effectExtent l="0" t="0" r="508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350903" cy="1611236"/>
                    </a:xfrm>
                    <a:prstGeom prst="rect">
                      <a:avLst/>
                    </a:prstGeom>
                  </pic:spPr>
                </pic:pic>
              </a:graphicData>
            </a:graphic>
          </wp:inline>
        </w:drawing>
      </w:r>
      <w:r>
        <w:rPr>
          <w:rFonts w:asciiTheme="minorEastAsia" w:hAnsiTheme="minorEastAsia" w:eastAsiaTheme="minorEastAsia"/>
          <w:color w:val="000000"/>
          <w:szCs w:val="21"/>
        </w:rPr>
        <w:t xml:space="preserve">  </w:t>
      </w:r>
    </w:p>
    <w:p w14:paraId="22BC654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①据图可知不同浓度的西达苯胺对细胞中</w:t>
      </w:r>
      <w:r>
        <w:rPr>
          <w:rFonts w:cs="Times New Roman" w:asciiTheme="minorEastAsia" w:hAnsiTheme="minorEastAsia" w:eastAsiaTheme="minorEastAsia"/>
          <w:color w:val="000000"/>
          <w:szCs w:val="21"/>
        </w:rPr>
        <w:t xml:space="preserve"> NEP </w:t>
      </w:r>
      <w:r>
        <w:rPr>
          <w:rFonts w:asciiTheme="minorEastAsia" w:hAnsiTheme="minorEastAsia" w:eastAsiaTheme="minorEastAsia"/>
          <w:color w:val="000000"/>
          <w:szCs w:val="21"/>
        </w:rPr>
        <w:t>的表达起_________作用。已知</w:t>
      </w:r>
      <w:r>
        <w:rPr>
          <w:rFonts w:cs="Times New Roman" w:asciiTheme="minorEastAsia" w:hAnsiTheme="minorEastAsia" w:eastAsiaTheme="minorEastAsia"/>
          <w:color w:val="000000"/>
          <w:szCs w:val="21"/>
        </w:rPr>
        <w:t>GAPDH</w:t>
      </w:r>
      <w:r>
        <w:rPr>
          <w:rFonts w:asciiTheme="minorEastAsia" w:hAnsiTheme="minorEastAsia" w:eastAsiaTheme="minorEastAsia"/>
          <w:color w:val="000000"/>
          <w:szCs w:val="21"/>
        </w:rPr>
        <w:t>是糖酵解反应中的一种酶，用其作为对照是因为其在细胞中_________。</w:t>
      </w:r>
    </w:p>
    <w:p w14:paraId="117E72BE">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②根据实验结果推测浓度为_________的西达苯胺组，细胞中</w:t>
      </w:r>
      <w:r>
        <w:rPr>
          <w:rFonts w:cs="Times New Roman" w:asciiTheme="minorEastAsia" w:hAnsiTheme="minorEastAsia" w:eastAsiaTheme="minorEastAsia"/>
          <w:color w:val="000000"/>
          <w:szCs w:val="21"/>
        </w:rPr>
        <w:t xml:space="preserve"> HDACs</w:t>
      </w:r>
      <w:r>
        <w:rPr>
          <w:rFonts w:asciiTheme="minorEastAsia" w:hAnsiTheme="minorEastAsia" w:eastAsiaTheme="minorEastAsia"/>
          <w:color w:val="000000"/>
          <w:szCs w:val="21"/>
        </w:rPr>
        <w:t>含量最低。</w:t>
      </w:r>
    </w:p>
    <w:p w14:paraId="156A897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22. 表皮生长因子受体（</w:t>
      </w:r>
      <w:r>
        <w:rPr>
          <w:rFonts w:cs="Times New Roman" w:asciiTheme="minorEastAsia" w:hAnsiTheme="minorEastAsia" w:eastAsiaTheme="minorEastAsia"/>
          <w:color w:val="000000"/>
          <w:szCs w:val="21"/>
        </w:rPr>
        <w:t>EGFR</w:t>
      </w:r>
      <w:r>
        <w:rPr>
          <w:rFonts w:asciiTheme="minorEastAsia" w:hAnsiTheme="minorEastAsia" w:eastAsiaTheme="minorEastAsia"/>
          <w:color w:val="000000"/>
          <w:szCs w:val="21"/>
        </w:rPr>
        <w:t>）是原癌基因表达的产物。</w:t>
      </w:r>
      <w:r>
        <w:rPr>
          <w:rFonts w:cs="Times New Roman" w:asciiTheme="minorEastAsia" w:hAnsiTheme="minorEastAsia" w:eastAsiaTheme="minorEastAsia"/>
          <w:color w:val="000000"/>
          <w:szCs w:val="21"/>
        </w:rPr>
        <w:t xml:space="preserve">EGFR </w:t>
      </w:r>
      <w:r>
        <w:rPr>
          <w:rFonts w:asciiTheme="minorEastAsia" w:hAnsiTheme="minorEastAsia" w:eastAsiaTheme="minorEastAsia"/>
          <w:color w:val="000000"/>
          <w:szCs w:val="21"/>
        </w:rPr>
        <w:t>由胞外区、跨膜区、胞内区三部分组成，</w:t>
      </w:r>
      <w:r>
        <w:rPr>
          <w:rFonts w:cs="Times New Roman" w:asciiTheme="minorEastAsia" w:hAnsiTheme="minorEastAsia" w:eastAsiaTheme="minorEastAsia"/>
          <w:color w:val="000000"/>
          <w:szCs w:val="21"/>
        </w:rPr>
        <w:t xml:space="preserve"> EGFR</w:t>
      </w:r>
      <w:r>
        <w:rPr>
          <w:rFonts w:asciiTheme="minorEastAsia" w:hAnsiTheme="minorEastAsia" w:eastAsiaTheme="minorEastAsia"/>
          <w:color w:val="000000"/>
          <w:szCs w:val="21"/>
        </w:rPr>
        <w:t>与其配体结合后能引起一系列基因活化，导致肿瘤细胞增殖。</w:t>
      </w:r>
      <w:r>
        <w:rPr>
          <w:rFonts w:cs="Times New Roman" w:asciiTheme="minorEastAsia" w:hAnsiTheme="minorEastAsia" w:eastAsiaTheme="minorEastAsia"/>
          <w:color w:val="000000"/>
          <w:szCs w:val="21"/>
        </w:rPr>
        <w:t xml:space="preserve">DNEGFR </w:t>
      </w:r>
      <w:r>
        <w:rPr>
          <w:rFonts w:asciiTheme="minorEastAsia" w:hAnsiTheme="minorEastAsia" w:eastAsiaTheme="minorEastAsia"/>
          <w:color w:val="000000"/>
          <w:szCs w:val="21"/>
        </w:rPr>
        <w:t>基因是</w:t>
      </w:r>
      <w:r>
        <w:rPr>
          <w:rFonts w:cs="Times New Roman" w:asciiTheme="minorEastAsia" w:hAnsiTheme="minorEastAsia" w:eastAsiaTheme="minorEastAsia"/>
          <w:color w:val="000000"/>
          <w:szCs w:val="21"/>
        </w:rPr>
        <w:t>EGFR</w:t>
      </w:r>
      <w:r>
        <w:rPr>
          <w:rFonts w:asciiTheme="minorEastAsia" w:hAnsiTheme="minorEastAsia" w:eastAsiaTheme="minorEastAsia"/>
          <w:color w:val="000000"/>
          <w:szCs w:val="21"/>
        </w:rPr>
        <w:t>基因缺失了胞内区的突变基因，科研人员研究了</w:t>
      </w:r>
      <w:r>
        <w:rPr>
          <w:rFonts w:cs="Times New Roman" w:asciiTheme="minorEastAsia" w:hAnsiTheme="minorEastAsia" w:eastAsiaTheme="minorEastAsia"/>
          <w:color w:val="000000"/>
          <w:szCs w:val="21"/>
        </w:rPr>
        <w:t>DNEGFR</w:t>
      </w:r>
      <w:r>
        <w:rPr>
          <w:rFonts w:asciiTheme="minorEastAsia" w:hAnsiTheme="minorEastAsia" w:eastAsiaTheme="minorEastAsia"/>
          <w:color w:val="000000"/>
          <w:szCs w:val="21"/>
        </w:rPr>
        <w:t>基因表达和定位情况，流程如下图，</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请回答：</w:t>
      </w:r>
    </w:p>
    <w:p w14:paraId="43103111">
      <w:pPr>
        <w:spacing w:line="336" w:lineRule="auto"/>
        <w:jc w:val="left"/>
        <w:textAlignment w:val="center"/>
        <w:rPr>
          <w:rFonts w:hint="eastAsia" w:asciiTheme="minorEastAsia" w:hAnsiTheme="minorEastAsia" w:eastAsiaTheme="minorEastAsia"/>
          <w:color w:val="000000"/>
          <w:szCs w:val="21"/>
        </w:rPr>
      </w:pPr>
    </w:p>
    <w:p w14:paraId="23F2B915">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6104890" cy="28860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6114572" cy="2890352"/>
                    </a:xfrm>
                    <a:prstGeom prst="rect">
                      <a:avLst/>
                    </a:prstGeom>
                  </pic:spPr>
                </pic:pic>
              </a:graphicData>
            </a:graphic>
          </wp:inline>
        </w:drawing>
      </w:r>
      <w:r>
        <w:rPr>
          <w:rFonts w:asciiTheme="minorEastAsia" w:hAnsiTheme="minorEastAsia" w:eastAsiaTheme="minorEastAsia"/>
          <w:color w:val="000000"/>
          <w:szCs w:val="21"/>
        </w:rPr>
        <w:t xml:space="preserve">  </w:t>
      </w:r>
    </w:p>
    <w:p w14:paraId="7F07DAC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（1）从人结肠癌组织中提取总</w:t>
      </w:r>
      <w:r>
        <w:rPr>
          <w:rFonts w:cs="Times New Roman" w:asciiTheme="minorEastAsia" w:hAnsiTheme="minorEastAsia" w:eastAsiaTheme="minorEastAsia"/>
          <w:color w:val="000000"/>
          <w:szCs w:val="21"/>
        </w:rPr>
        <w:t>RNA</w:t>
      </w:r>
      <w:r>
        <w:rPr>
          <w:rFonts w:asciiTheme="minorEastAsia" w:hAnsiTheme="minorEastAsia" w:eastAsiaTheme="minorEastAsia"/>
          <w:color w:val="000000"/>
          <w:szCs w:val="21"/>
        </w:rPr>
        <w:t>，经_________过程合成</w:t>
      </w:r>
      <w:r>
        <w:rPr>
          <w:rFonts w:cs="Times New Roman" w:asciiTheme="minorEastAsia" w:hAnsiTheme="minorEastAsia" w:eastAsiaTheme="minorEastAsia"/>
          <w:color w:val="000000"/>
          <w:szCs w:val="21"/>
        </w:rPr>
        <w:t>cDNA</w:t>
      </w:r>
      <w:r>
        <w:rPr>
          <w:rFonts w:asciiTheme="minorEastAsia" w:hAnsiTheme="minorEastAsia" w:eastAsiaTheme="minorEastAsia"/>
          <w:color w:val="000000"/>
          <w:szCs w:val="21"/>
        </w:rPr>
        <w:t>。根据人</w:t>
      </w:r>
      <w:r>
        <w:rPr>
          <w:rFonts w:cs="Times New Roman" w:asciiTheme="minorEastAsia" w:hAnsiTheme="minorEastAsia" w:eastAsiaTheme="minorEastAsia"/>
          <w:color w:val="000000"/>
          <w:szCs w:val="21"/>
        </w:rPr>
        <w:t xml:space="preserve">EGFR </w:t>
      </w:r>
      <w:r>
        <w:rPr>
          <w:rFonts w:asciiTheme="minorEastAsia" w:hAnsiTheme="minorEastAsia" w:eastAsiaTheme="minorEastAsia"/>
          <w:color w:val="000000"/>
          <w:szCs w:val="21"/>
        </w:rPr>
        <w:t>前体</w:t>
      </w:r>
      <w:r>
        <w:rPr>
          <w:rFonts w:cs="Times New Roman" w:asciiTheme="minorEastAsia" w:hAnsiTheme="minorEastAsia" w:eastAsiaTheme="minorEastAsia"/>
          <w:color w:val="000000"/>
          <w:szCs w:val="21"/>
        </w:rPr>
        <w:t>cDNA</w:t>
      </w:r>
      <w:r>
        <w:rPr>
          <w:rFonts w:asciiTheme="minorEastAsia" w:hAnsiTheme="minorEastAsia" w:eastAsiaTheme="minorEastAsia"/>
          <w:color w:val="000000"/>
          <w:szCs w:val="21"/>
        </w:rPr>
        <w:t>的序列设计合成引物，扩增得到</w:t>
      </w:r>
      <w:r>
        <w:rPr>
          <w:rFonts w:cs="Times New Roman" w:asciiTheme="minorEastAsia" w:hAnsiTheme="minorEastAsia" w:eastAsiaTheme="minorEastAsia"/>
          <w:color w:val="000000"/>
          <w:szCs w:val="21"/>
        </w:rPr>
        <w:t xml:space="preserve"> DNEGFRcDNA</w:t>
      </w:r>
      <w:r>
        <w:rPr>
          <w:rFonts w:asciiTheme="minorEastAsia" w:hAnsiTheme="minorEastAsia" w:eastAsiaTheme="minorEastAsia"/>
          <w:color w:val="000000"/>
          <w:szCs w:val="21"/>
        </w:rPr>
        <w:t>，其表达产物因缺失胞内区而没有信号转导功能，但其能够与_________竞争结合配体，从而达到抑制肿瘤细胞增殖的作用。</w:t>
      </w:r>
    </w:p>
    <w:p w14:paraId="1503964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w:t>
      </w:r>
      <w:r>
        <w:rPr>
          <w:rFonts w:cs="Times New Roman" w:asciiTheme="minorEastAsia" w:hAnsiTheme="minorEastAsia" w:eastAsiaTheme="minorEastAsia"/>
          <w:color w:val="000000"/>
          <w:szCs w:val="21"/>
        </w:rPr>
        <w:t xml:space="preserve">RT-PCR </w:t>
      </w:r>
      <w:r>
        <w:rPr>
          <w:rFonts w:asciiTheme="minorEastAsia" w:hAnsiTheme="minorEastAsia" w:eastAsiaTheme="minorEastAsia"/>
          <w:color w:val="000000"/>
          <w:szCs w:val="21"/>
        </w:rPr>
        <w:t>过程所用引物如下，据上图可知，构建重组质粒时使用的两种限制酶是_________。研究人员将</w:t>
      </w:r>
      <w:r>
        <w:rPr>
          <w:rFonts w:cs="Times New Roman" w:asciiTheme="minorEastAsia" w:hAnsiTheme="minorEastAsia" w:eastAsiaTheme="minorEastAsia"/>
          <w:color w:val="000000"/>
          <w:szCs w:val="21"/>
        </w:rPr>
        <w:t xml:space="preserve">DNEGFR </w:t>
      </w:r>
      <w:r>
        <w:rPr>
          <w:rFonts w:asciiTheme="minorEastAsia" w:hAnsiTheme="minorEastAsia" w:eastAsiaTheme="minorEastAsia"/>
          <w:color w:val="000000"/>
          <w:szCs w:val="21"/>
        </w:rPr>
        <w:t>和</w:t>
      </w:r>
      <w:r>
        <w:rPr>
          <w:rFonts w:cs="Times New Roman" w:asciiTheme="minorEastAsia" w:hAnsiTheme="minorEastAsia" w:eastAsiaTheme="minorEastAsia"/>
          <w:color w:val="000000"/>
          <w:szCs w:val="21"/>
        </w:rPr>
        <w:t>y</w:t>
      </w:r>
      <w:r>
        <w:rPr>
          <w:rFonts w:asciiTheme="minorEastAsia" w:hAnsiTheme="minorEastAsia" w:eastAsiaTheme="minorEastAsia"/>
          <w:color w:val="000000"/>
          <w:szCs w:val="21"/>
        </w:rPr>
        <w:t>融合在一起的目的是_________。</w:t>
      </w:r>
    </w:p>
    <w:p w14:paraId="306252F2">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5238750" cy="51879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5238750" cy="518865"/>
                    </a:xfrm>
                    <a:prstGeom prst="rect">
                      <a:avLst/>
                    </a:prstGeom>
                  </pic:spPr>
                </pic:pic>
              </a:graphicData>
            </a:graphic>
          </wp:inline>
        </w:drawing>
      </w:r>
      <w:r>
        <w:rPr>
          <w:rFonts w:asciiTheme="minorEastAsia" w:hAnsiTheme="minorEastAsia" w:eastAsiaTheme="minorEastAsia"/>
          <w:color w:val="000000"/>
          <w:szCs w:val="21"/>
        </w:rPr>
        <w:t xml:space="preserve">  </w:t>
      </w:r>
    </w:p>
    <w:p w14:paraId="57BEBCE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（3）本实验将</w:t>
      </w:r>
      <w:r>
        <w:rPr>
          <w:rFonts w:cs="Times New Roman" w:asciiTheme="minorEastAsia" w:hAnsiTheme="minorEastAsia" w:eastAsiaTheme="minorEastAsia"/>
          <w:color w:val="000000"/>
          <w:szCs w:val="21"/>
        </w:rPr>
        <w:t xml:space="preserve">EGFP </w:t>
      </w:r>
      <w:r>
        <w:rPr>
          <w:rFonts w:asciiTheme="minorEastAsia" w:hAnsiTheme="minorEastAsia" w:eastAsiaTheme="minorEastAsia"/>
          <w:color w:val="000000"/>
          <w:szCs w:val="21"/>
        </w:rPr>
        <w:t>序列融合在</w:t>
      </w:r>
      <w:r>
        <w:rPr>
          <w:rFonts w:cs="Times New Roman" w:asciiTheme="minorEastAsia" w:hAnsiTheme="minorEastAsia" w:eastAsiaTheme="minorEastAsia"/>
          <w:color w:val="000000"/>
          <w:szCs w:val="21"/>
        </w:rPr>
        <w:t xml:space="preserve"> DNEGFR</w:t>
      </w:r>
      <w:r>
        <w:rPr>
          <w:rFonts w:asciiTheme="minorEastAsia" w:hAnsiTheme="minorEastAsia" w:eastAsiaTheme="minorEastAsia"/>
          <w:color w:val="000000"/>
          <w:szCs w:val="21"/>
        </w:rPr>
        <w:t>序列的下游而不是上游，原因是若将</w:t>
      </w:r>
      <w:r>
        <w:rPr>
          <w:rFonts w:cs="Times New Roman" w:asciiTheme="minorEastAsia" w:hAnsiTheme="minorEastAsia" w:eastAsiaTheme="minorEastAsia"/>
          <w:color w:val="000000"/>
          <w:szCs w:val="21"/>
        </w:rPr>
        <w:t xml:space="preserve"> EGFP </w:t>
      </w:r>
      <w:r>
        <w:rPr>
          <w:rFonts w:asciiTheme="minorEastAsia" w:hAnsiTheme="minorEastAsia" w:eastAsiaTheme="minorEastAsia"/>
          <w:color w:val="000000"/>
          <w:szCs w:val="21"/>
        </w:rPr>
        <w:t>序列放在上游，</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______________。</w:t>
      </w:r>
    </w:p>
    <w:p w14:paraId="1C100DA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①</w:t>
      </w:r>
      <w:r>
        <w:rPr>
          <w:rFonts w:cs="Times New Roman" w:asciiTheme="minorEastAsia" w:hAnsiTheme="minorEastAsia" w:eastAsiaTheme="minorEastAsia"/>
          <w:color w:val="000000"/>
          <w:szCs w:val="21"/>
        </w:rPr>
        <w:t>DNEGFR</w:t>
      </w:r>
      <w:r>
        <w:rPr>
          <w:rFonts w:asciiTheme="minorEastAsia" w:hAnsiTheme="minorEastAsia" w:eastAsiaTheme="minorEastAsia"/>
          <w:color w:val="000000"/>
          <w:szCs w:val="21"/>
        </w:rPr>
        <w:t>基因表达的前体蛋白的信号肽段不能发挥定位作用</w:t>
      </w:r>
    </w:p>
    <w:p w14:paraId="6017FD3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②会影响配体与胞外区的结合</w:t>
      </w:r>
    </w:p>
    <w:p w14:paraId="42265F70">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③会影响</w:t>
      </w:r>
      <w:r>
        <w:rPr>
          <w:rFonts w:cs="Times New Roman" w:asciiTheme="minorEastAsia" w:hAnsiTheme="minorEastAsia" w:eastAsiaTheme="minorEastAsia"/>
          <w:color w:val="000000"/>
          <w:szCs w:val="21"/>
        </w:rPr>
        <w:t xml:space="preserve"> EGFP </w:t>
      </w:r>
      <w:r>
        <w:rPr>
          <w:rFonts w:asciiTheme="minorEastAsia" w:hAnsiTheme="minorEastAsia" w:eastAsiaTheme="minorEastAsia"/>
          <w:color w:val="000000"/>
          <w:szCs w:val="21"/>
        </w:rPr>
        <w:t>基因</w:t>
      </w:r>
      <w:r>
        <w:rPr>
          <w:rFonts w:asciiTheme="minorEastAsia" w:hAnsiTheme="minorEastAsia" w:eastAsiaTheme="minorEastAsia"/>
          <w:color w:val="000000"/>
          <w:szCs w:val="21"/>
        </w:rPr>
        <w:drawing>
          <wp:inline distT="0" distB="0" distL="0" distR="0">
            <wp:extent cx="133350" cy="1778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Theme="minorEastAsia" w:hAnsiTheme="minorEastAsia" w:eastAsiaTheme="minorEastAsia"/>
          <w:color w:val="000000"/>
          <w:szCs w:val="21"/>
        </w:rPr>
        <w:t>表达</w:t>
      </w:r>
    </w:p>
    <w:p w14:paraId="7CF7002F">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④会影响质粒的复制</w:t>
      </w:r>
    </w:p>
    <w:p w14:paraId="2ADC9DF3">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（4）向感受态细菌悬浮液中加入重组质粒混匀。扩大培养后取菌液涂布于卡那霉素筛选</w:t>
      </w:r>
      <w:r>
        <w:rPr>
          <w:rFonts w:cs="Times New Roman" w:asciiTheme="minorEastAsia" w:hAnsiTheme="minorEastAsia" w:eastAsiaTheme="minorEastAsia"/>
          <w:color w:val="000000"/>
          <w:szCs w:val="21"/>
        </w:rPr>
        <w:t>LB</w:t>
      </w:r>
      <w:r>
        <w:rPr>
          <w:rFonts w:asciiTheme="minorEastAsia" w:hAnsiTheme="minorEastAsia" w:eastAsiaTheme="minorEastAsia"/>
          <w:color w:val="000000"/>
          <w:szCs w:val="21"/>
        </w:rPr>
        <w:t>平板上，</w:t>
      </w:r>
      <w:r>
        <w:rPr>
          <w:rFonts w:cs="Times New Roman" w:asciiTheme="minorEastAsia" w:hAnsiTheme="minorEastAsia" w:eastAsiaTheme="minorEastAsia"/>
          <w:color w:val="000000"/>
          <w:szCs w:val="21"/>
        </w:rPr>
        <w:t>37</w:t>
      </w:r>
      <w:r>
        <w:rPr>
          <w:rFonts w:asciiTheme="minorEastAsia" w:hAnsiTheme="minorEastAsia" w:eastAsiaTheme="minorEastAsia"/>
          <w:color w:val="000000"/>
          <w:szCs w:val="21"/>
        </w:rPr>
        <w:t>℃正向放置</w:t>
      </w:r>
      <w:r>
        <w:rPr>
          <w:rFonts w:cs="Times New Roman" w:asciiTheme="minorEastAsia" w:hAnsiTheme="minorEastAsia" w:eastAsiaTheme="minorEastAsia"/>
          <w:color w:val="000000"/>
          <w:szCs w:val="21"/>
        </w:rPr>
        <w:t>0.5h</w:t>
      </w:r>
      <w:r>
        <w:rPr>
          <w:rFonts w:asciiTheme="minorEastAsia" w:hAnsiTheme="minorEastAsia" w:eastAsiaTheme="minorEastAsia"/>
          <w:color w:val="000000"/>
          <w:szCs w:val="21"/>
        </w:rPr>
        <w:t>，正向放置</w:t>
      </w:r>
      <w:r>
        <w:rPr>
          <w:rFonts w:cs="Times New Roman" w:asciiTheme="minorEastAsia" w:hAnsiTheme="minorEastAsia" w:eastAsiaTheme="minorEastAsia"/>
          <w:color w:val="000000"/>
          <w:szCs w:val="21"/>
        </w:rPr>
        <w:t>0.5h</w:t>
      </w:r>
      <w:r>
        <w:rPr>
          <w:rFonts w:asciiTheme="minorEastAsia" w:hAnsiTheme="minorEastAsia" w:eastAsiaTheme="minorEastAsia"/>
          <w:color w:val="000000"/>
          <w:szCs w:val="21"/>
        </w:rPr>
        <w:t>的目的是_________，然后倒置平皿</w:t>
      </w:r>
      <w:r>
        <w:rPr>
          <w:rFonts w:cs="Times New Roman" w:asciiTheme="minorEastAsia" w:hAnsiTheme="minorEastAsia" w:eastAsiaTheme="minorEastAsia"/>
          <w:color w:val="000000"/>
          <w:szCs w:val="21"/>
        </w:rPr>
        <w:t>37</w:t>
      </w:r>
      <w:r>
        <w:rPr>
          <w:rFonts w:asciiTheme="minorEastAsia" w:hAnsiTheme="minorEastAsia" w:eastAsiaTheme="minorEastAsia"/>
          <w:color w:val="000000"/>
          <w:szCs w:val="21"/>
        </w:rPr>
        <w:t>℃培养</w:t>
      </w:r>
      <w:r>
        <w:rPr>
          <w:rFonts w:cs="Times New Roman" w:asciiTheme="minorEastAsia" w:hAnsiTheme="minorEastAsia" w:eastAsiaTheme="minorEastAsia"/>
          <w:color w:val="000000"/>
          <w:szCs w:val="21"/>
        </w:rPr>
        <w:t>12~16h</w:t>
      </w:r>
      <w:r>
        <w:rPr>
          <w:rFonts w:asciiTheme="minorEastAsia" w:hAnsiTheme="minorEastAsia" w:eastAsiaTheme="minorEastAsia"/>
          <w:color w:val="000000"/>
          <w:szCs w:val="21"/>
        </w:rPr>
        <w:t>。挑选菌落分别扩增、鉴定，待鉴定正确后大量提取质粒。</w:t>
      </w:r>
    </w:p>
    <w:p w14:paraId="3D60641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（5）将重组质粒</w:t>
      </w:r>
      <w:r>
        <w:rPr>
          <w:rFonts w:cs="Times New Roman" w:asciiTheme="minorEastAsia" w:hAnsiTheme="minorEastAsia" w:eastAsiaTheme="minorEastAsia"/>
          <w:color w:val="000000"/>
          <w:szCs w:val="21"/>
        </w:rPr>
        <w:t>pEGFP-N1-DNEGFR</w:t>
      </w:r>
      <w:r>
        <w:rPr>
          <w:rFonts w:asciiTheme="minorEastAsia" w:hAnsiTheme="minorEastAsia" w:eastAsiaTheme="minorEastAsia"/>
          <w:color w:val="000000"/>
          <w:szCs w:val="21"/>
        </w:rPr>
        <w:t>包裹到主要由_________构成的脂质体内，与动物细胞发生融合，重组质粒最终发生转化。</w:t>
      </w:r>
      <w:r>
        <w:rPr>
          <w:rFonts w:cs="Times New Roman" w:asciiTheme="minorEastAsia" w:hAnsiTheme="minorEastAsia" w:eastAsiaTheme="minorEastAsia"/>
          <w:color w:val="000000"/>
          <w:szCs w:val="21"/>
        </w:rPr>
        <w:t>72h</w:t>
      </w:r>
      <w:r>
        <w:rPr>
          <w:rFonts w:asciiTheme="minorEastAsia" w:hAnsiTheme="minorEastAsia" w:eastAsiaTheme="minorEastAsia"/>
          <w:color w:val="000000"/>
          <w:szCs w:val="21"/>
        </w:rPr>
        <w:t>后再利用光谱激光扫描共聚焦显微镜观测结果见下图</w:t>
      </w:r>
      <w:r>
        <w:rPr>
          <w:rFonts w:cs="Times New Roman" w:asciiTheme="minorEastAsia" w:hAnsiTheme="minorEastAsia" w:eastAsiaTheme="minorEastAsia"/>
          <w:color w:val="000000"/>
          <w:szCs w:val="21"/>
        </w:rPr>
        <w:t>A</w:t>
      </w:r>
      <w:r>
        <w:rPr>
          <w:rFonts w:asciiTheme="minorEastAsia" w:hAnsiTheme="minorEastAsia" w:eastAsiaTheme="minorEastAsia"/>
          <w:color w:val="000000"/>
          <w:szCs w:val="21"/>
        </w:rPr>
        <w:t>，检测表明融合蛋白成功锚定于_________，细胞质存在少量荧光的原因可能是_________。为了让结果更加严谨，设置</w:t>
      </w:r>
      <w:r>
        <w:rPr>
          <w:rFonts w:cs="Times New Roman" w:asciiTheme="minorEastAsia" w:hAnsiTheme="minorEastAsia" w:eastAsiaTheme="minorEastAsia"/>
          <w:color w:val="000000"/>
          <w:szCs w:val="21"/>
        </w:rPr>
        <w:t>B</w:t>
      </w:r>
      <w:r>
        <w:rPr>
          <w:rFonts w:asciiTheme="minorEastAsia" w:hAnsiTheme="minorEastAsia" w:eastAsiaTheme="minorEastAsia"/>
          <w:color w:val="000000"/>
          <w:szCs w:val="21"/>
        </w:rPr>
        <w:t>、</w:t>
      </w:r>
      <w:r>
        <w:rPr>
          <w:rFonts w:cs="Times New Roman" w:asciiTheme="minorEastAsia" w:hAnsiTheme="minorEastAsia" w:eastAsiaTheme="minorEastAsia"/>
          <w:color w:val="000000"/>
          <w:szCs w:val="21"/>
        </w:rPr>
        <w:t>C</w:t>
      </w:r>
      <w:r>
        <w:rPr>
          <w:rFonts w:asciiTheme="minorEastAsia" w:hAnsiTheme="minorEastAsia" w:eastAsiaTheme="minorEastAsia"/>
          <w:color w:val="000000"/>
          <w:szCs w:val="21"/>
        </w:rPr>
        <w:t>两组对照，推测</w:t>
      </w:r>
      <w:r>
        <w:rPr>
          <w:rFonts w:cs="Times New Roman" w:asciiTheme="minorEastAsia" w:hAnsiTheme="minorEastAsia" w:eastAsiaTheme="minorEastAsia"/>
          <w:color w:val="000000"/>
          <w:szCs w:val="21"/>
        </w:rPr>
        <w:t xml:space="preserve"> B</w:t>
      </w:r>
      <w:r>
        <w:rPr>
          <w:rFonts w:asciiTheme="minorEastAsia" w:hAnsiTheme="minorEastAsia" w:eastAsiaTheme="minorEastAsia"/>
          <w:color w:val="000000"/>
          <w:szCs w:val="21"/>
        </w:rPr>
        <w:t>组的处理方式是_________。</w:t>
      </w:r>
    </w:p>
    <w:p w14:paraId="4326B794">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inline distT="0" distB="0" distL="0" distR="0">
            <wp:extent cx="3505200" cy="16859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505200" cy="1685925"/>
                    </a:xfrm>
                    <a:prstGeom prst="rect">
                      <a:avLst/>
                    </a:prstGeom>
                  </pic:spPr>
                </pic:pic>
              </a:graphicData>
            </a:graphic>
          </wp:inline>
        </w:drawing>
      </w:r>
      <w:r>
        <w:rPr>
          <w:rFonts w:asciiTheme="minorEastAsia" w:hAnsiTheme="minorEastAsia" w:eastAsiaTheme="minorEastAsia"/>
          <w:color w:val="000000"/>
          <w:szCs w:val="21"/>
        </w:rPr>
        <w:t xml:space="preserve">  </w:t>
      </w:r>
    </w:p>
    <w:p w14:paraId="028C8D77">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23. 土壤动物作为地下生态系统物质循环过程中的重要部分，对细微环境变化敏感，下图</w:t>
      </w:r>
      <w:r>
        <w:rPr>
          <w:rFonts w:cs="Times New Roman" w:asciiTheme="minorEastAsia" w:hAnsiTheme="minorEastAsia" w:eastAsiaTheme="minorEastAsia"/>
          <w:color w:val="000000"/>
          <w:szCs w:val="21"/>
        </w:rPr>
        <w:t>1</w:t>
      </w:r>
      <w:r>
        <w:rPr>
          <w:rFonts w:asciiTheme="minorEastAsia" w:hAnsiTheme="minorEastAsia" w:eastAsiaTheme="minorEastAsia"/>
          <w:color w:val="000000"/>
          <w:szCs w:val="21"/>
        </w:rPr>
        <w:t>是马尾松林中土壤动物的部分食物关系图。科研人员对多年生马尾松人工林进行团状采伐，形成小型林窗（</w:t>
      </w:r>
      <w:r>
        <w:rPr>
          <w:rFonts w:cs="Times New Roman" w:asciiTheme="minorEastAsia" w:hAnsiTheme="minorEastAsia" w:eastAsiaTheme="minorEastAsia"/>
          <w:color w:val="000000"/>
          <w:szCs w:val="21"/>
        </w:rPr>
        <w:t>100~225 m</w:t>
      </w:r>
      <w:r>
        <w:rPr>
          <w:rFonts w:cs="Times New Roman"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）、中型林窗（</w:t>
      </w:r>
      <w:r>
        <w:rPr>
          <w:rFonts w:cs="Times New Roman" w:asciiTheme="minorEastAsia" w:hAnsiTheme="minorEastAsia" w:eastAsiaTheme="minorEastAsia"/>
          <w:color w:val="000000"/>
          <w:szCs w:val="21"/>
        </w:rPr>
        <w:t>625~900m</w:t>
      </w:r>
      <w:r>
        <w:rPr>
          <w:rFonts w:cs="Times New Roman"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）和大型林窗（</w:t>
      </w:r>
      <w:r>
        <w:rPr>
          <w:rFonts w:cs="Times New Roman" w:asciiTheme="minorEastAsia" w:hAnsiTheme="minorEastAsia" w:eastAsiaTheme="minorEastAsia"/>
          <w:color w:val="000000"/>
          <w:szCs w:val="21"/>
        </w:rPr>
        <w:t>1225~1600m</w:t>
      </w:r>
      <w:r>
        <w:rPr>
          <w:rFonts w:cs="Times New Roman" w:asciiTheme="minorEastAsia" w:hAnsiTheme="minorEastAsia" w:eastAsiaTheme="minorEastAsia"/>
          <w:color w:val="000000"/>
          <w:szCs w:val="21"/>
          <w:vertAlign w:val="superscript"/>
        </w:rPr>
        <w:t>2</w:t>
      </w:r>
      <w:r>
        <w:rPr>
          <w:rFonts w:asciiTheme="minorEastAsia" w:hAnsiTheme="minorEastAsia" w:eastAsiaTheme="minorEastAsia"/>
          <w:color w:val="000000"/>
          <w:szCs w:val="21"/>
        </w:rPr>
        <w:t>），</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每个类型大小林窗</w:t>
      </w:r>
      <w:r>
        <w:rPr>
          <w:rFonts w:cs="Times New Roman" w:asciiTheme="minorEastAsia" w:hAnsiTheme="minorEastAsia" w:eastAsiaTheme="minorEastAsia"/>
          <w:color w:val="000000"/>
          <w:szCs w:val="21"/>
        </w:rPr>
        <w:t>9</w:t>
      </w:r>
      <w:r>
        <w:rPr>
          <w:rFonts w:asciiTheme="minorEastAsia" w:hAnsiTheme="minorEastAsia" w:eastAsiaTheme="minorEastAsia"/>
          <w:color w:val="000000"/>
          <w:szCs w:val="21"/>
        </w:rPr>
        <w:t>个，以未采伐的马尾松人工纯林作为对照，测定了不同林窗中不同土层的土壤动物类群数，结果如下图</w:t>
      </w:r>
      <w:r>
        <w:rPr>
          <w:rFonts w:cs="Times New Roman" w:asciiTheme="minorEastAsia" w:hAnsiTheme="minorEastAsia" w:eastAsiaTheme="minorEastAsia"/>
          <w:color w:val="000000"/>
          <w:szCs w:val="21"/>
        </w:rPr>
        <w:t>2</w:t>
      </w:r>
      <w:r>
        <w:rPr>
          <w:rFonts w:asciiTheme="minorEastAsia" w:hAnsiTheme="minorEastAsia" w:eastAsiaTheme="minorEastAsia"/>
          <w:color w:val="000000"/>
          <w:szCs w:val="21"/>
        </w:rPr>
        <w:t>，请回答：</w:t>
      </w:r>
    </w:p>
    <w:p w14:paraId="345AD69B">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drawing>
          <wp:anchor distT="0" distB="0" distL="114300" distR="114300" simplePos="0" relativeHeight="251663360" behindDoc="0" locked="0" layoutInCell="1" allowOverlap="1">
            <wp:simplePos x="0" y="0"/>
            <wp:positionH relativeFrom="margin">
              <wp:align>right</wp:align>
            </wp:positionH>
            <wp:positionV relativeFrom="paragraph">
              <wp:posOffset>6350</wp:posOffset>
            </wp:positionV>
            <wp:extent cx="2771140" cy="2466975"/>
            <wp:effectExtent l="0" t="0" r="0" b="0"/>
            <wp:wrapNone/>
            <wp:docPr id="516582214" name="图片 516582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82214" name="图片 516582214" descr="学科网(www.zxxk.com)--教育资源门户，提供试卷、教案、课件、论文、素材以及各类教学资源下载，还有大量而丰富的教学相关资讯！"/>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72363" cy="2468020"/>
                    </a:xfrm>
                    <a:prstGeom prst="rect">
                      <a:avLst/>
                    </a:prstGeom>
                  </pic:spPr>
                </pic:pic>
              </a:graphicData>
            </a:graphic>
          </wp:anchor>
        </w:drawing>
      </w:r>
      <w:r>
        <w:rPr>
          <w:rFonts w:asciiTheme="minorEastAsia" w:hAnsiTheme="minorEastAsia" w:eastAsiaTheme="minorEastAsia"/>
          <w:color w:val="000000"/>
          <w:szCs w:val="21"/>
        </w:rPr>
        <w:drawing>
          <wp:inline distT="0" distB="0" distL="0" distR="0">
            <wp:extent cx="3354070" cy="24003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3360932" cy="2405211"/>
                    </a:xfrm>
                    <a:prstGeom prst="rect">
                      <a:avLst/>
                    </a:prstGeom>
                  </pic:spPr>
                </pic:pic>
              </a:graphicData>
            </a:graphic>
          </wp:inline>
        </w:drawing>
      </w:r>
      <w:r>
        <w:rPr>
          <w:rFonts w:asciiTheme="minorEastAsia" w:hAnsiTheme="minorEastAsia" w:eastAsiaTheme="minorEastAsia"/>
          <w:color w:val="000000"/>
          <w:szCs w:val="21"/>
        </w:rPr>
        <w:t xml:space="preserve">      </w:t>
      </w:r>
    </w:p>
    <w:p w14:paraId="08A3DACA">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（1）马尾松不仅可以缓解木材供需矛盾，而且能够充分发挥保持水土、净化空气</w:t>
      </w:r>
      <w:r>
        <w:rPr>
          <w:rFonts w:asciiTheme="minorEastAsia" w:hAnsiTheme="minorEastAsia" w:eastAsiaTheme="minorEastAsia"/>
          <w:color w:val="000000"/>
          <w:szCs w:val="21"/>
        </w:rPr>
        <w:drawing>
          <wp:inline distT="0" distB="0" distL="0" distR="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21"/>
                    <a:stretch>
                      <a:fillRect/>
                    </a:stretch>
                  </pic:blipFill>
                  <pic:spPr>
                    <a:xfrm>
                      <a:off x="0" y="0"/>
                      <a:ext cx="133350" cy="177800"/>
                    </a:xfrm>
                    <a:prstGeom prst="rect">
                      <a:avLst/>
                    </a:prstGeom>
                  </pic:spPr>
                </pic:pic>
              </a:graphicData>
            </a:graphic>
          </wp:inline>
        </w:drawing>
      </w:r>
      <w:r>
        <w:rPr>
          <w:rFonts w:asciiTheme="minorEastAsia" w:hAnsiTheme="minorEastAsia" w:eastAsiaTheme="minorEastAsia"/>
          <w:color w:val="000000"/>
          <w:szCs w:val="21"/>
        </w:rPr>
        <w:t>作用，体现了生物多样性的_________价值。</w:t>
      </w:r>
    </w:p>
    <w:p w14:paraId="4DAEC66D">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（2）林窗作为森林生态系统中普遍存在的一种干扰形式和森林生态过程的重要环节，林窗中群落演替属于_________。与开窗前相比，开窗后演替速度迅速加快的最主要的外界因素是_________。</w:t>
      </w:r>
    </w:p>
    <w:p w14:paraId="1A2D82F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（3）图</w:t>
      </w:r>
      <w:r>
        <w:rPr>
          <w:rFonts w:cs="Times New Roman" w:asciiTheme="minorEastAsia" w:hAnsiTheme="minorEastAsia" w:eastAsiaTheme="minorEastAsia"/>
          <w:color w:val="000000"/>
          <w:szCs w:val="21"/>
        </w:rPr>
        <w:t>1</w:t>
      </w:r>
      <w:r>
        <w:rPr>
          <w:rFonts w:asciiTheme="minorEastAsia" w:hAnsiTheme="minorEastAsia" w:eastAsiaTheme="minorEastAsia"/>
          <w:color w:val="000000"/>
          <w:szCs w:val="21"/>
        </w:rPr>
        <w:t>中双翅目幼虫属于生态系统中的_________（成分），</w:t>
      </w:r>
      <w:r>
        <w:rPr>
          <w:rFonts w:cs="Times New Roman" w:asciiTheme="minorEastAsia" w:hAnsiTheme="minorEastAsia" w:eastAsiaTheme="minorEastAsia"/>
          <w:color w:val="000000"/>
          <w:szCs w:val="21"/>
        </w:rPr>
        <w:t xml:space="preserve"> </w:t>
      </w:r>
      <w:r>
        <w:rPr>
          <w:rFonts w:asciiTheme="minorEastAsia" w:hAnsiTheme="minorEastAsia" w:eastAsiaTheme="minorEastAsia"/>
          <w:color w:val="000000"/>
          <w:szCs w:val="21"/>
        </w:rPr>
        <w:t>蜈蚣和地蛛的种间关系属于_________。鞘翅目体内的能量去向有_________。</w:t>
      </w:r>
    </w:p>
    <w:p w14:paraId="25E0B7C8">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（4）不同土层土壤动物的种类有显著的差异体现了群落的_________结构。根据实验结果能否说明不同尺度的林窗均能显著提高各土层土壤动物的种群密度，请说明理由_________。</w:t>
      </w:r>
    </w:p>
    <w:p w14:paraId="2A2A3321">
      <w:pPr>
        <w:spacing w:line="336" w:lineRule="auto"/>
        <w:jc w:val="left"/>
        <w:textAlignment w:val="center"/>
        <w:rPr>
          <w:rFonts w:asciiTheme="minorEastAsia" w:hAnsiTheme="minorEastAsia" w:eastAsiaTheme="minorEastAsia"/>
          <w:color w:val="000000"/>
          <w:szCs w:val="21"/>
        </w:rPr>
      </w:pPr>
      <w:r>
        <w:rPr>
          <w:rFonts w:asciiTheme="minorEastAsia" w:hAnsiTheme="minorEastAsia" w:eastAsiaTheme="minorEastAsia"/>
          <w:color w:val="000000"/>
          <w:szCs w:val="21"/>
        </w:rPr>
        <w:t>（5）长期过度的纯林化经营，致使马尾松人工林病虫害频发，原因是_________。为促进马尾松人工林稳定持续发展，根据本实验结果可采取的措施是_________。</w:t>
      </w:r>
    </w:p>
    <w:sectPr>
      <w:headerReference r:id="rId3" w:type="default"/>
      <w:footerReference r:id="rId4" w:type="default"/>
      <w:pgSz w:w="11906" w:h="16838"/>
      <w:pgMar w:top="144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altName w:val="微软雅黑"/>
    <w:panose1 w:val="00000000000000000000"/>
    <w:charset w:val="86"/>
    <w:family w:val="swiss"/>
    <w:pitch w:val="default"/>
    <w:sig w:usb0="00000000" w:usb1="00000000" w:usb2="00000016" w:usb3="00000000" w:csb0="0004001F" w:csb1="00000000"/>
  </w:font>
  <w:font w:name="MS Mincho">
    <w:panose1 w:val="020206090402050803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E5812">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10</w:t>
    </w:r>
    <w:r>
      <w:fldChar w:fldCharType="end"/>
    </w:r>
    <w:r>
      <w:t>页</w:t>
    </w:r>
  </w:p>
  <w:p w14:paraId="108253E4">
    <w:pPr>
      <w:pStyle w:val="2"/>
    </w:pPr>
  </w:p>
  <w:p w14:paraId="0BF4BAD5">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3075" o:spt="136" alt="学科网 zxxk.com" type="#_x0000_t136" style="position:absolute;left:0pt;margin-left:158.95pt;margin-top:407.9pt;height:2.85pt;width:2.85pt;mso-position-horizontal-relative:margin;mso-position-vertical-relative:margin;rotation:20643840f;z-index:-251656192;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pict>
        <v:shape id="图片 5" o:spid="_x0000_s3076"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o:title="{75232B38-A165-1FB7-499C-2E1C792CACB5}"/>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FCDF5">
    <w:pPr>
      <w:pStyle w:val="3"/>
      <w:pBdr>
        <w:bottom w:val="none" w:color="auto" w:sz="0" w:space="0"/>
      </w:pBdr>
    </w:pPr>
    <w:r>
      <w:t xml:space="preserve">   </w:t>
    </w:r>
  </w:p>
  <w:p w14:paraId="3AE7FFD8">
    <w:pPr>
      <w:pBdr>
        <w:bottom w:val="none" w:color="auto" w:sz="0" w:space="1"/>
      </w:pBdr>
      <w:snapToGrid w:val="0"/>
      <w:rPr>
        <w:rFonts w:cs="Times New Roman"/>
        <w:kern w:val="0"/>
        <w:sz w:val="2"/>
        <w:szCs w:val="2"/>
      </w:rPr>
    </w:pPr>
    <w:r>
      <w:pict>
        <v:shape id="图片 4" o:spid="_x0000_s3073"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75232B38-A165-1FB7-499C-2E1C792CACB5}"/>
          <o:lock v:ext="edit" aspectratio="t"/>
        </v:shape>
      </w:pict>
    </w:r>
    <w:r>
      <w:rPr>
        <w:color w:val="FFFFFF"/>
        <w:sz w:val="2"/>
        <w:szCs w:val="2"/>
      </w:rPr>
      <w:pict>
        <v:shape id="_x0000_i1025"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iMWQzYzM2Y2QzMmUyODk1NjFkNTc0NGUxNDQ0OWEifQ=="/>
  </w:docVars>
  <w:rsids>
    <w:rsidRoot w:val="00A07DF2"/>
    <w:rsid w:val="00005EBC"/>
    <w:rsid w:val="00016BFA"/>
    <w:rsid w:val="000460FF"/>
    <w:rsid w:val="00054E7B"/>
    <w:rsid w:val="000E4D02"/>
    <w:rsid w:val="00171458"/>
    <w:rsid w:val="00173C1D"/>
    <w:rsid w:val="001764C3"/>
    <w:rsid w:val="0018010E"/>
    <w:rsid w:val="0019018C"/>
    <w:rsid w:val="00191C29"/>
    <w:rsid w:val="001C63DA"/>
    <w:rsid w:val="001D4563"/>
    <w:rsid w:val="00201A7E"/>
    <w:rsid w:val="00221FC9"/>
    <w:rsid w:val="002457C2"/>
    <w:rsid w:val="002908F0"/>
    <w:rsid w:val="002A0E5D"/>
    <w:rsid w:val="002A1A21"/>
    <w:rsid w:val="002F06B2"/>
    <w:rsid w:val="003102DB"/>
    <w:rsid w:val="00360978"/>
    <w:rsid w:val="003C4A95"/>
    <w:rsid w:val="003D0C09"/>
    <w:rsid w:val="003F44AD"/>
    <w:rsid w:val="004062F6"/>
    <w:rsid w:val="004151FC"/>
    <w:rsid w:val="00435F83"/>
    <w:rsid w:val="0046214C"/>
    <w:rsid w:val="0049183B"/>
    <w:rsid w:val="004D44FD"/>
    <w:rsid w:val="00567E50"/>
    <w:rsid w:val="00574A96"/>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1EBC"/>
    <w:rsid w:val="008634CD"/>
    <w:rsid w:val="008731FA"/>
    <w:rsid w:val="00880A38"/>
    <w:rsid w:val="00893DD6"/>
    <w:rsid w:val="008D2E94"/>
    <w:rsid w:val="0090278E"/>
    <w:rsid w:val="009363C6"/>
    <w:rsid w:val="009713F5"/>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A33D7"/>
    <w:rsid w:val="00BB50C6"/>
    <w:rsid w:val="00BE1BCD"/>
    <w:rsid w:val="00C02815"/>
    <w:rsid w:val="00C02FC6"/>
    <w:rsid w:val="00C321EB"/>
    <w:rsid w:val="00CA4A07"/>
    <w:rsid w:val="00CF00B8"/>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26B11"/>
    <w:rsid w:val="00F650EC"/>
    <w:rsid w:val="00F676FD"/>
    <w:rsid w:val="00F72514"/>
    <w:rsid w:val="00FA0944"/>
    <w:rsid w:val="00FB34D2"/>
    <w:rsid w:val="00FB4B17"/>
    <w:rsid w:val="00FC5860"/>
    <w:rsid w:val="00FD377B"/>
    <w:rsid w:val="00FF2D79"/>
    <w:rsid w:val="00FF517A"/>
    <w:rsid w:val="0FE00A41"/>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wmf"/><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3073"/>
    <customShpInfo spid="_x0000_s3075"/>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71B7A0-C7B5-4D82-BA26-5F61AD14D550}">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10</Pages>
  <Words>5846</Words>
  <Characters>6643</Characters>
  <Lines>12</Lines>
  <Paragraphs>14</Paragraphs>
  <TotalTime>65</TotalTime>
  <ScaleCrop>false</ScaleCrop>
  <LinksUpToDate>false</LinksUpToDate>
  <CharactersWithSpaces>7142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2023-09-20T11:00:00Z</dcterms:created>
  <dc:creator>学科网试题生产平台</dc:creator>
  <dc:description>3319031755915264</dc:description>
  <cp:lastModifiedBy>Administrator</cp:lastModifiedBy>
  <cp:lastPrinted>2024-08-23T23:56:54Z</cp:lastPrinted>
  <dcterms:modified xsi:type="dcterms:W3CDTF">2024-08-23T23:57:11Z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2052-12.1.0.17857</vt:lpwstr>
  </property>
  <property fmtid="{D5CDD505-2E9C-101B-9397-08002B2CF9AE}" pid="7" name="ICV">
    <vt:lpwstr>D615D0855AB94A30BBA150D54F101AE2_12</vt:lpwstr>
  </property>
</Properties>
</file>