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643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jc w:val="center"/>
        <w:rPr>
          <w:rFonts w:hint="eastAsia" w:asciiTheme="minorEastAsia" w:hAnsiTheme="minorEastAsia" w:eastAsiaTheme="minorEastAsia" w:cstheme="minorEastAsia"/>
          <w:b/>
          <w:bCs/>
          <w:i w:val="0"/>
          <w:iCs w:val="0"/>
          <w:caps w:val="0"/>
          <w:color w:val="000000"/>
          <w:spacing w:val="0"/>
          <w:sz w:val="24"/>
          <w:szCs w:val="24"/>
          <w:shd w:val="clear" w:fill="FFFFFF"/>
        </w:rPr>
      </w:pPr>
      <w:bookmarkStart w:id="0" w:name="_GoBack"/>
      <w:r>
        <w:rPr>
          <w:rFonts w:hint="eastAsia" w:asciiTheme="minorEastAsia" w:hAnsiTheme="minorEastAsia" w:eastAsiaTheme="minorEastAsia" w:cstheme="minorEastAsia"/>
          <w:b/>
          <w:bCs/>
          <w:i w:val="0"/>
          <w:iCs w:val="0"/>
          <w:caps w:val="0"/>
          <w:color w:val="333333"/>
          <w:spacing w:val="0"/>
          <w:sz w:val="24"/>
          <w:szCs w:val="24"/>
          <w:shd w:val="clear" w:fill="FFFFFF"/>
        </w:rPr>
        <w:t>南京市秦淮中学202</w:t>
      </w:r>
      <w:r>
        <w:rPr>
          <w:rFonts w:hint="eastAsia" w:asciiTheme="minorEastAsia" w:hAnsiTheme="minorEastAsia" w:cstheme="minorEastAsia"/>
          <w:b/>
          <w:bCs/>
          <w:i w:val="0"/>
          <w:iCs w:val="0"/>
          <w:caps w:val="0"/>
          <w:color w:val="333333"/>
          <w:spacing w:val="0"/>
          <w:sz w:val="24"/>
          <w:szCs w:val="24"/>
          <w:shd w:val="clear" w:fill="FFFFFF"/>
          <w:lang w:val="en-US" w:eastAsia="zh-CN"/>
        </w:rPr>
        <w:t>4</w:t>
      </w:r>
      <w:r>
        <w:rPr>
          <w:rFonts w:hint="eastAsia" w:asciiTheme="minorEastAsia" w:hAnsiTheme="minorEastAsia" w:eastAsiaTheme="minorEastAsia" w:cstheme="minorEastAsia"/>
          <w:b/>
          <w:bCs/>
          <w:i w:val="0"/>
          <w:iCs w:val="0"/>
          <w:caps w:val="0"/>
          <w:color w:val="333333"/>
          <w:spacing w:val="0"/>
          <w:sz w:val="24"/>
          <w:szCs w:val="24"/>
          <w:shd w:val="clear" w:fill="FFFFFF"/>
        </w:rPr>
        <w:t>-202</w:t>
      </w:r>
      <w:r>
        <w:rPr>
          <w:rFonts w:hint="eastAsia" w:asciiTheme="minorEastAsia" w:hAnsiTheme="minorEastAsia" w:cstheme="minorEastAsia"/>
          <w:b/>
          <w:bCs/>
          <w:i w:val="0"/>
          <w:iCs w:val="0"/>
          <w:caps w:val="0"/>
          <w:color w:val="333333"/>
          <w:spacing w:val="0"/>
          <w:sz w:val="24"/>
          <w:szCs w:val="24"/>
          <w:shd w:val="clear" w:fill="FFFFFF"/>
          <w:lang w:val="en-US" w:eastAsia="zh-CN"/>
        </w:rPr>
        <w:t>5</w:t>
      </w:r>
      <w:r>
        <w:rPr>
          <w:rFonts w:hint="eastAsia" w:asciiTheme="minorEastAsia" w:hAnsiTheme="minorEastAsia" w:eastAsiaTheme="minorEastAsia" w:cstheme="minorEastAsia"/>
          <w:b/>
          <w:bCs/>
          <w:i w:val="0"/>
          <w:iCs w:val="0"/>
          <w:caps w:val="0"/>
          <w:color w:val="333333"/>
          <w:spacing w:val="0"/>
          <w:sz w:val="24"/>
          <w:szCs w:val="24"/>
          <w:shd w:val="clear" w:fill="FFFFFF"/>
        </w:rPr>
        <w:t>学年度第一学期高三</w:t>
      </w:r>
      <w:r>
        <w:rPr>
          <w:rFonts w:hint="eastAsia" w:asciiTheme="minorEastAsia" w:hAnsiTheme="minorEastAsia" w:cstheme="minorEastAsia"/>
          <w:b/>
          <w:bCs/>
          <w:i w:val="0"/>
          <w:iCs w:val="0"/>
          <w:caps w:val="0"/>
          <w:color w:val="333333"/>
          <w:spacing w:val="0"/>
          <w:sz w:val="24"/>
          <w:szCs w:val="24"/>
          <w:shd w:val="clear" w:fill="FFFFFF"/>
          <w:lang w:val="en-US" w:eastAsia="zh-CN"/>
        </w:rPr>
        <w:t>政治</w:t>
      </w:r>
      <w:r>
        <w:rPr>
          <w:rFonts w:hint="eastAsia" w:asciiTheme="minorEastAsia" w:hAnsiTheme="minorEastAsia" w:eastAsiaTheme="minorEastAsia" w:cstheme="minorEastAsia"/>
          <w:b/>
          <w:bCs/>
          <w:i w:val="0"/>
          <w:iCs w:val="0"/>
          <w:caps w:val="0"/>
          <w:color w:val="333333"/>
          <w:spacing w:val="0"/>
          <w:sz w:val="24"/>
          <w:szCs w:val="24"/>
          <w:shd w:val="clear" w:fill="FFFFFF"/>
        </w:rPr>
        <w:t>备课组工作计划</w:t>
      </w:r>
    </w:p>
    <w:bookmarkEnd w:id="0"/>
    <w:p w14:paraId="3C677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0" w:firstLineChars="200"/>
        <w:jc w:val="left"/>
        <w:rPr>
          <w:rFonts w:hint="default"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为了更有效地做好2025年高三政治复习工作，提高学生复习效率和课堂教学质量，结合我校本届学生的实际情况。特制定2024-2025学年高三政治教学工作计划，具体如下：</w:t>
      </w:r>
    </w:p>
    <w:p w14:paraId="34DCE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2" w:firstLineChars="200"/>
        <w:jc w:val="left"/>
        <w:rPr>
          <w:rFonts w:hint="eastAsia" w:asciiTheme="minorEastAsia" w:hAnsiTheme="minorEastAsia" w:eastAsiaTheme="minorEastAsia" w:cstheme="minorEastAsia"/>
          <w:b/>
          <w:bCs/>
          <w:i w:val="0"/>
          <w:iCs w:val="0"/>
          <w:caps w:val="0"/>
          <w:color w:val="000000"/>
          <w:spacing w:val="0"/>
          <w:sz w:val="24"/>
          <w:szCs w:val="24"/>
        </w:rPr>
      </w:pPr>
      <w:r>
        <w:rPr>
          <w:rStyle w:val="5"/>
          <w:rFonts w:hint="eastAsia" w:asciiTheme="minorEastAsia" w:hAnsiTheme="minorEastAsia" w:eastAsiaTheme="minorEastAsia" w:cstheme="minorEastAsia"/>
          <w:b/>
          <w:bCs/>
          <w:i w:val="0"/>
          <w:iCs w:val="0"/>
          <w:caps w:val="0"/>
          <w:color w:val="000000"/>
          <w:spacing w:val="0"/>
          <w:sz w:val="24"/>
          <w:szCs w:val="24"/>
          <w:shd w:val="clear" w:fill="FFFFFF"/>
        </w:rPr>
        <w:t>一、学情、教情分析</w:t>
      </w:r>
    </w:p>
    <w:p w14:paraId="0B4D2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218"/>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本届高三选修政治的班有</w:t>
      </w:r>
      <w:r>
        <w:rPr>
          <w:rFonts w:hint="eastAsia" w:asciiTheme="minorEastAsia" w:hAnsiTheme="minorEastAsia" w:cstheme="minorEastAsia"/>
          <w:i w:val="0"/>
          <w:iCs w:val="0"/>
          <w:caps w:val="0"/>
          <w:color w:val="000000"/>
          <w:spacing w:val="0"/>
          <w:sz w:val="24"/>
          <w:szCs w:val="24"/>
          <w:shd w:val="clear" w:fill="FFFFFF"/>
          <w:lang w:val="en-US" w:eastAsia="zh-CN"/>
        </w:rPr>
        <w:t>12</w:t>
      </w:r>
      <w:r>
        <w:rPr>
          <w:rFonts w:hint="eastAsia" w:asciiTheme="minorEastAsia" w:hAnsiTheme="minorEastAsia" w:eastAsiaTheme="minorEastAsia" w:cstheme="minorEastAsia"/>
          <w:i w:val="0"/>
          <w:iCs w:val="0"/>
          <w:caps w:val="0"/>
          <w:color w:val="000000"/>
          <w:spacing w:val="0"/>
          <w:sz w:val="24"/>
          <w:szCs w:val="24"/>
          <w:shd w:val="clear" w:fill="FFFFFF"/>
        </w:rPr>
        <w:t>个，</w:t>
      </w:r>
      <w:r>
        <w:rPr>
          <w:rFonts w:hint="eastAsia" w:asciiTheme="minorEastAsia" w:hAnsiTheme="minorEastAsia" w:cstheme="minorEastAsia"/>
          <w:i w:val="0"/>
          <w:iCs w:val="0"/>
          <w:caps w:val="0"/>
          <w:color w:val="000000"/>
          <w:spacing w:val="0"/>
          <w:sz w:val="24"/>
          <w:szCs w:val="24"/>
          <w:shd w:val="clear" w:fill="FFFFFF"/>
          <w:lang w:val="en-US" w:eastAsia="zh-CN"/>
        </w:rPr>
        <w:t>8个史政地组合，4个物政地组合</w:t>
      </w:r>
      <w:r>
        <w:rPr>
          <w:rFonts w:hint="eastAsia" w:asciiTheme="minorEastAsia" w:hAnsiTheme="minorEastAsia" w:eastAsiaTheme="minorEastAsia" w:cstheme="minorEastAsia"/>
          <w:i w:val="0"/>
          <w:iCs w:val="0"/>
          <w:caps w:val="0"/>
          <w:color w:val="000000"/>
          <w:spacing w:val="0"/>
          <w:sz w:val="24"/>
          <w:szCs w:val="24"/>
          <w:shd w:val="clear" w:fill="FFFFFF"/>
        </w:rPr>
        <w:t>。大部分学生学习较为认真，但不少学生仍然存在基础不牢、知识模棱两可；解题缺乏技巧、思路不清；讲练过的题目很陌生、缺乏思考和研究；答题不够规范，书写马马虎虎等问题。少数同学对政治学科缺乏正确认识、重视不够，学习态度不够端正，学习的自觉性和积极性不高，学习的动力不足，投入时间很少。</w:t>
      </w:r>
    </w:p>
    <w:p w14:paraId="47590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218"/>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本届高三有</w:t>
      </w:r>
      <w:r>
        <w:rPr>
          <w:rFonts w:hint="eastAsia" w:asciiTheme="minorEastAsia" w:hAnsiTheme="minorEastAsia" w:cstheme="minorEastAsia"/>
          <w:i w:val="0"/>
          <w:iCs w:val="0"/>
          <w:caps w:val="0"/>
          <w:color w:val="000000"/>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000000"/>
          <w:spacing w:val="0"/>
          <w:sz w:val="24"/>
          <w:szCs w:val="24"/>
          <w:shd w:val="clear" w:fill="FFFFFF"/>
        </w:rPr>
        <w:t>名任课教师（</w:t>
      </w:r>
      <w:r>
        <w:rPr>
          <w:rFonts w:hint="eastAsia" w:asciiTheme="minorEastAsia" w:hAnsiTheme="minorEastAsia" w:cstheme="minorEastAsia"/>
          <w:i w:val="0"/>
          <w:iCs w:val="0"/>
          <w:caps w:val="0"/>
          <w:color w:val="000000"/>
          <w:spacing w:val="0"/>
          <w:sz w:val="24"/>
          <w:szCs w:val="24"/>
          <w:shd w:val="clear" w:fill="FFFFFF"/>
          <w:lang w:val="en-US" w:eastAsia="zh-CN"/>
        </w:rPr>
        <w:t>刘勇</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胡海英</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余龙艳</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杨也</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王萌</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cstheme="minorEastAsia"/>
          <w:i w:val="0"/>
          <w:iCs w:val="0"/>
          <w:caps w:val="0"/>
          <w:color w:val="000000"/>
          <w:spacing w:val="0"/>
          <w:sz w:val="24"/>
          <w:szCs w:val="24"/>
          <w:shd w:val="clear" w:fill="FFFFFF"/>
          <w:lang w:val="en-US" w:eastAsia="zh-CN"/>
        </w:rPr>
        <w:t>朱雅老师、汪韦燕老师</w:t>
      </w:r>
      <w:r>
        <w:rPr>
          <w:rFonts w:hint="eastAsia" w:asciiTheme="minorEastAsia" w:hAnsiTheme="minorEastAsia" w:eastAsiaTheme="minorEastAsia" w:cstheme="minorEastAsia"/>
          <w:i w:val="0"/>
          <w:iCs w:val="0"/>
          <w:caps w:val="0"/>
          <w:color w:val="000000"/>
          <w:spacing w:val="0"/>
          <w:sz w:val="24"/>
          <w:szCs w:val="24"/>
          <w:shd w:val="clear" w:fill="FFFFFF"/>
        </w:rPr>
        <w:t>）工作兢兢业业，大家分工合作，为工作的有序推进和良好成绩的取得奠定坚实的基础。</w:t>
      </w:r>
    </w:p>
    <w:p w14:paraId="46965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2" w:firstLineChars="200"/>
        <w:jc w:val="left"/>
        <w:rPr>
          <w:rFonts w:hint="eastAsia" w:asciiTheme="minorEastAsia" w:hAnsiTheme="minorEastAsia" w:eastAsiaTheme="minorEastAsia" w:cstheme="minorEastAsia"/>
          <w:b/>
          <w:bCs/>
          <w:i w:val="0"/>
          <w:iCs w:val="0"/>
          <w:caps w:val="0"/>
          <w:color w:val="000000"/>
          <w:spacing w:val="0"/>
          <w:sz w:val="24"/>
          <w:szCs w:val="24"/>
          <w:lang w:eastAsia="zh-CN"/>
        </w:rPr>
      </w:pPr>
      <w:r>
        <w:rPr>
          <w:rStyle w:val="5"/>
          <w:rFonts w:hint="eastAsia" w:asciiTheme="minorEastAsia" w:hAnsiTheme="minorEastAsia" w:eastAsiaTheme="minorEastAsia" w:cstheme="minorEastAsia"/>
          <w:b/>
          <w:bCs/>
          <w:i w:val="0"/>
          <w:iCs w:val="0"/>
          <w:caps w:val="0"/>
          <w:color w:val="000000"/>
          <w:spacing w:val="0"/>
          <w:sz w:val="24"/>
          <w:szCs w:val="24"/>
          <w:shd w:val="clear" w:fill="FFFFFF"/>
        </w:rPr>
        <w:t>二、</w:t>
      </w:r>
      <w:r>
        <w:rPr>
          <w:rStyle w:val="5"/>
          <w:rFonts w:hint="eastAsia" w:asciiTheme="minorEastAsia" w:hAnsiTheme="minorEastAsia" w:cstheme="minorEastAsia"/>
          <w:b/>
          <w:bCs/>
          <w:i w:val="0"/>
          <w:iCs w:val="0"/>
          <w:caps w:val="0"/>
          <w:color w:val="000000"/>
          <w:spacing w:val="0"/>
          <w:sz w:val="24"/>
          <w:szCs w:val="24"/>
          <w:shd w:val="clear" w:fill="FFFFFF"/>
          <w:lang w:val="en-US" w:eastAsia="zh-CN"/>
        </w:rPr>
        <w:t>一轮</w:t>
      </w:r>
      <w:r>
        <w:rPr>
          <w:rStyle w:val="5"/>
          <w:rFonts w:hint="eastAsia" w:asciiTheme="minorEastAsia" w:hAnsiTheme="minorEastAsia" w:eastAsiaTheme="minorEastAsia" w:cstheme="minorEastAsia"/>
          <w:b/>
          <w:bCs/>
          <w:i w:val="0"/>
          <w:iCs w:val="0"/>
          <w:caps w:val="0"/>
          <w:color w:val="000000"/>
          <w:spacing w:val="0"/>
          <w:sz w:val="24"/>
          <w:szCs w:val="24"/>
          <w:shd w:val="clear" w:fill="FFFFFF"/>
        </w:rPr>
        <w:t>复习</w:t>
      </w:r>
      <w:r>
        <w:rPr>
          <w:rStyle w:val="5"/>
          <w:rFonts w:hint="eastAsia" w:asciiTheme="minorEastAsia" w:hAnsiTheme="minorEastAsia" w:cstheme="minorEastAsia"/>
          <w:b/>
          <w:bCs/>
          <w:i w:val="0"/>
          <w:iCs w:val="0"/>
          <w:caps w:val="0"/>
          <w:color w:val="000000"/>
          <w:spacing w:val="0"/>
          <w:sz w:val="24"/>
          <w:szCs w:val="24"/>
          <w:shd w:val="clear" w:fill="FFFFFF"/>
          <w:lang w:val="en-US" w:eastAsia="zh-CN"/>
        </w:rPr>
        <w:t>规划</w:t>
      </w:r>
    </w:p>
    <w:p w14:paraId="5FEB6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cstheme="minorEastAsia"/>
          <w:i w:val="0"/>
          <w:iCs w:val="0"/>
          <w:caps w:val="0"/>
          <w:color w:val="000000"/>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000000"/>
          <w:spacing w:val="0"/>
          <w:sz w:val="24"/>
          <w:szCs w:val="24"/>
          <w:shd w:val="clear" w:fill="FFFFFF"/>
        </w:rPr>
        <w:t>指导思想</w:t>
      </w:r>
    </w:p>
    <w:p w14:paraId="72FCA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普通高中思想政治课程标准》(2017年版2020年修订以下简称《课标》）明确提出思想政治学科坚持以学生的思想政治学科素养发展水平为考察对象。思想政治课核心素养是指个体在面对复杂不确定的现实生活情境时综合运用本课程的知识与技能、学科思维和观念，在分析情境、发现问题、确认问题和解决问题的过程中，表现出来的正确的价值观、参与社会生活的关键能力必备品质。它包括政治认同、理性精神、法治意识、公共参与。</w:t>
      </w:r>
    </w:p>
    <w:p w14:paraId="1AD6724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一轮复习</w:t>
      </w:r>
      <w:r>
        <w:rPr>
          <w:rFonts w:hint="eastAsia" w:asciiTheme="minorEastAsia" w:hAnsiTheme="minorEastAsia" w:cstheme="minorEastAsia"/>
          <w:i w:val="0"/>
          <w:iCs w:val="0"/>
          <w:caps w:val="0"/>
          <w:color w:val="000000"/>
          <w:spacing w:val="0"/>
          <w:sz w:val="24"/>
          <w:szCs w:val="24"/>
          <w:shd w:val="clear" w:fill="FFFFFF"/>
          <w:lang w:val="en-US" w:eastAsia="zh-CN"/>
        </w:rPr>
        <w:t>目标</w:t>
      </w:r>
    </w:p>
    <w:p w14:paraId="59C0C4E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一轮复习的目的是夯实基础，解决学生存在的基础概念不清、术语积累不够、做题思维不强的问题。以课标指导课本复习在一轮复习中，要关注课标，把课标要求落实到位。指导学生在课标任务导向下，自主研读教材，进行基础知识的总结、巩固，在教学上侧重于对知识的加深和拓宽。要想提升学生在高考考场上的思维能力和理解能力，就要注重日常学生对课本知识的理解和贯通，切忌死记硬背，千万不能因为时间紧、内容多而对知识囫囵吞枣、一知半解，要培养对知识的变通和迁移能力，要灵活把握和运用所学知识。</w:t>
      </w:r>
    </w:p>
    <w:p w14:paraId="52517DF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default"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3.复习策略与方法</w:t>
      </w:r>
    </w:p>
    <w:p w14:paraId="6E427275">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研究高考命题趋势每一个单元复习之前，首先要明确高考考什么、怎么考、考到什么程度，有的放矢，不做无用功，把每课考点提前印发给学生。 一轮复习按照模块结构，以“课”为单位开展复习，重滚动复习，在滚动中巩固提高，在综合中融会贯通。一轮复习中的习题应练学生所需、解学生所惑。突出主干，以点带面。选题要体现高考命题的方向，今后高考命题的基本方向是：无价值，不入题；无思维，不命题；无情境，不成题。立意、情境和思维的有机统一要通过试题传导到教学和高考备考中去。</w:t>
      </w:r>
    </w:p>
    <w:p w14:paraId="6BB7C229">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梳理教材知识点</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shd w:val="clear" w:fill="FFFFFF"/>
        </w:rPr>
        <w:t>①结合考点，从教材入手，细分知识点。区分知识的难易程度，简单的知识交给学生，自己落实每一项任务安排，明确规定好完成每项任务的时间，单位时间内高效完成任务；花功夫把重难点知识、高频考点讲清楚，讲透彻。结合考点采用课前抽问，默写等方式检查学生对教材知识掌握的情况，将教材与一轮复习资料相结合，及时发现学生考点复习中存在的问题，及时给予矫正，让学生更加准确的把握考点、夯实基础。②高考试题对知识的考察源于教材又高于教材，体现了选拔性考试的要求。相对一般事实性知识，高考更加青睐思维含量大的知识，甚至引入新知，与所学知识结合进行考察。在一轮复习中要对基础知识进行必要的深化和拓展。③引导学生以教材为基础，按照单元-课-框-目的顺序构建知识体系，解决学生知识记忆问题。在学生掌握知识记忆之后，要以课本内在逻辑建立新的知识体系。根据七本书的特点，设定线索对知识点和考点进行整合，每本书都尽量全面地运用各种不同线索进行课本知识梳理和重构，引导学生搭建全面的，具有逻辑关系的知识体系。</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整体把握知识的内在联系，帮助学生构建知识网络，做到活学活用知识</w:t>
      </w:r>
      <w:r>
        <w:rPr>
          <w:rStyle w:val="5"/>
          <w:rFonts w:hint="eastAsia" w:asciiTheme="minorEastAsia" w:hAnsiTheme="minorEastAsia" w:cstheme="minorEastAsia"/>
          <w:b w:val="0"/>
          <w:bCs w:val="0"/>
          <w:i w:val="0"/>
          <w:iCs w:val="0"/>
          <w:caps w:val="0"/>
          <w:color w:val="000000"/>
          <w:spacing w:val="0"/>
          <w:sz w:val="24"/>
          <w:szCs w:val="24"/>
          <w:shd w:val="clear" w:fill="FFFFFF"/>
          <w:lang w:eastAsia="zh-CN"/>
        </w:rPr>
        <w:t>。</w:t>
      </w:r>
    </w:p>
    <w:p w14:paraId="6B4379B8">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一轮复习课堂分析、讲解的重、难点在突出主干知识和核心考点的掌握，我们要想方设法帮助学生构建知识网络，即以某个重点知识作为核心，用辐射法将相关知识串以关键词的形式联起来，也可用网状图对知识进行横向串联和纵向串联。呈现知识的条理性、系统性，减轻学生负担、增强学习效果。</w:t>
      </w:r>
    </w:p>
    <w:p w14:paraId="3B08686C">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cstheme="minorEastAsia"/>
          <w:i w:val="0"/>
          <w:iCs w:val="0"/>
          <w:caps w:val="0"/>
          <w:color w:val="000000"/>
          <w:spacing w:val="0"/>
          <w:sz w:val="24"/>
          <w:szCs w:val="24"/>
          <w:shd w:val="clear" w:fill="FFFFFF"/>
          <w:lang w:val="en-US" w:eastAsia="zh-CN"/>
        </w:rPr>
        <w:t>精选试题，层次递进，精讲精练，举一反三。</w:t>
      </w:r>
      <w:r>
        <w:rPr>
          <w:rFonts w:hint="eastAsia" w:asciiTheme="minorEastAsia" w:hAnsiTheme="minorEastAsia" w:eastAsiaTheme="minorEastAsia" w:cstheme="minorEastAsia"/>
          <w:i w:val="0"/>
          <w:iCs w:val="0"/>
          <w:caps w:val="0"/>
          <w:color w:val="000000"/>
          <w:spacing w:val="0"/>
          <w:sz w:val="24"/>
          <w:szCs w:val="24"/>
          <w:shd w:val="clear" w:fill="FFFFFF"/>
        </w:rPr>
        <w:t>高三复习课更是要少讲，精讲，后讲。一要让学生脑、眼、耳、口、手、笔交相动起来，以杜绝“满堂灌”；二要摒弃缺乏思维价值的提问而激励学生发问，以杜绝“满堂问”；三要减少单一“看”屏幕的时间，以杜绝“满堂投影”，多使用实物投影；四要让学生动起来，以杜绝“满堂静”；五要给学生留出恰到好处的思考“空白”</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shd w:val="clear" w:fill="FFFFFF"/>
        </w:rPr>
        <w:t>以杜绝“满堂闹”。</w:t>
      </w:r>
    </w:p>
    <w:p w14:paraId="0E70C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2" w:firstLineChars="200"/>
        <w:jc w:val="left"/>
        <w:rPr>
          <w:rFonts w:hint="eastAsia" w:asciiTheme="minorEastAsia" w:hAnsiTheme="minorEastAsia" w:eastAsiaTheme="minorEastAsia" w:cstheme="minorEastAsia"/>
          <w:b/>
          <w:bCs/>
          <w:i w:val="0"/>
          <w:iCs w:val="0"/>
          <w:caps w:val="0"/>
          <w:color w:val="000000"/>
          <w:spacing w:val="0"/>
          <w:sz w:val="24"/>
          <w:szCs w:val="24"/>
        </w:rPr>
      </w:pPr>
      <w:r>
        <w:rPr>
          <w:rStyle w:val="5"/>
          <w:rFonts w:hint="eastAsia" w:asciiTheme="minorEastAsia" w:hAnsiTheme="minorEastAsia" w:cstheme="minorEastAsia"/>
          <w:b/>
          <w:bCs/>
          <w:i w:val="0"/>
          <w:iCs w:val="0"/>
          <w:caps w:val="0"/>
          <w:color w:val="000000"/>
          <w:spacing w:val="0"/>
          <w:sz w:val="24"/>
          <w:szCs w:val="24"/>
          <w:shd w:val="clear" w:fill="FFFFFF"/>
          <w:lang w:val="en-US" w:eastAsia="zh-CN"/>
        </w:rPr>
        <w:t>三</w:t>
      </w:r>
      <w:r>
        <w:rPr>
          <w:rStyle w:val="5"/>
          <w:rFonts w:hint="eastAsia" w:asciiTheme="minorEastAsia" w:hAnsiTheme="minorEastAsia" w:eastAsiaTheme="minorEastAsia" w:cstheme="minorEastAsia"/>
          <w:b/>
          <w:bCs/>
          <w:i w:val="0"/>
          <w:iCs w:val="0"/>
          <w:caps w:val="0"/>
          <w:color w:val="000000"/>
          <w:spacing w:val="0"/>
          <w:sz w:val="24"/>
          <w:szCs w:val="24"/>
          <w:shd w:val="clear" w:fill="FFFFFF"/>
        </w:rPr>
        <w:t>、进度安排</w:t>
      </w:r>
    </w:p>
    <w:p w14:paraId="215D68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（一）一轮复习</w:t>
      </w:r>
      <w:r>
        <w:rPr>
          <w:rFonts w:hint="eastAsia" w:asciiTheme="minorEastAsia" w:hAnsiTheme="minorEastAsia" w:eastAsiaTheme="minorEastAsia" w:cstheme="minorEastAsia"/>
          <w:i w:val="0"/>
          <w:iCs w:val="0"/>
          <w:caps w:val="0"/>
          <w:color w:val="000000"/>
          <w:spacing w:val="0"/>
          <w:sz w:val="24"/>
          <w:szCs w:val="24"/>
          <w:shd w:val="clear" w:fill="FFFFFF"/>
        </w:rPr>
        <w:t>（202</w:t>
      </w:r>
      <w:r>
        <w:rPr>
          <w:rFonts w:hint="eastAsia" w:asciiTheme="minorEastAsia" w:hAnsiTheme="minorEastAsia" w:cstheme="minorEastAsia"/>
          <w:i w:val="0"/>
          <w:iCs w:val="0"/>
          <w:caps w:val="0"/>
          <w:color w:val="000000"/>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000000"/>
          <w:spacing w:val="0"/>
          <w:sz w:val="24"/>
          <w:szCs w:val="24"/>
          <w:shd w:val="clear" w:fill="FFFFFF"/>
        </w:rPr>
        <w:t>年7月—202</w:t>
      </w:r>
      <w:r>
        <w:rPr>
          <w:rFonts w:hint="eastAsia" w:asciiTheme="minorEastAsia" w:hAnsiTheme="minorEastAsia" w:cstheme="minorEastAsia"/>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shd w:val="clear" w:fill="FFFFFF"/>
        </w:rPr>
        <w:t>年</w:t>
      </w:r>
      <w:r>
        <w:rPr>
          <w:rFonts w:hint="eastAsia" w:asciiTheme="minorEastAsia" w:hAnsiTheme="minorEastAsia" w:cstheme="minorEastAsia"/>
          <w:i w:val="0"/>
          <w:iCs w:val="0"/>
          <w:caps w:val="0"/>
          <w:color w:val="000000"/>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000000"/>
          <w:spacing w:val="0"/>
          <w:sz w:val="24"/>
          <w:szCs w:val="24"/>
          <w:shd w:val="clear" w:fill="FFFFFF"/>
        </w:rPr>
        <w:t>月）</w:t>
      </w:r>
    </w:p>
    <w:p w14:paraId="06C36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夯实基础知识，培养学科基本能力，落实考点。复习顺序为：《当代国际经济与政治》、《法律与生活》、《逻辑与思维》</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shd w:val="clear" w:fill="FFFFFF"/>
        </w:rPr>
        <w:t>《中国特色社会主义》、《经济与社会》、《政治与生活》、《哲学与文化》、</w:t>
      </w:r>
      <w:r>
        <w:rPr>
          <w:rFonts w:hint="eastAsia" w:asciiTheme="minorEastAsia" w:hAnsiTheme="minorEastAsia" w:eastAsiaTheme="minorEastAsia" w:cstheme="minorEastAsia"/>
          <w:i w:val="0"/>
          <w:iCs w:val="0"/>
          <w:caps w:val="0"/>
          <w:color w:val="000000"/>
          <w:spacing w:val="0"/>
          <w:sz w:val="24"/>
          <w:szCs w:val="24"/>
          <w:shd w:val="clear" w:fill="FFFFFF"/>
        </w:rPr>
        <w:br w:type="textWrapping"/>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（二）二轮复习</w:t>
      </w:r>
      <w:r>
        <w:rPr>
          <w:rFonts w:hint="eastAsia" w:asciiTheme="minorEastAsia" w:hAnsiTheme="minorEastAsia" w:eastAsiaTheme="minorEastAsia" w:cstheme="minorEastAsia"/>
          <w:i w:val="0"/>
          <w:iCs w:val="0"/>
          <w:caps w:val="0"/>
          <w:color w:val="000000"/>
          <w:spacing w:val="0"/>
          <w:sz w:val="24"/>
          <w:szCs w:val="24"/>
          <w:shd w:val="clear" w:fill="FFFFFF"/>
        </w:rPr>
        <w:t>（202</w:t>
      </w:r>
      <w:r>
        <w:rPr>
          <w:rFonts w:hint="eastAsia" w:asciiTheme="minorEastAsia" w:hAnsiTheme="minorEastAsia" w:cstheme="minorEastAsia"/>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shd w:val="clear" w:fill="FFFFFF"/>
        </w:rPr>
        <w:t>年</w:t>
      </w:r>
      <w:r>
        <w:rPr>
          <w:rFonts w:hint="eastAsia" w:asciiTheme="minorEastAsia" w:hAnsiTheme="minorEastAsia" w:cstheme="minorEastAsia"/>
          <w:i w:val="0"/>
          <w:iCs w:val="0"/>
          <w:caps w:val="0"/>
          <w:color w:val="000000"/>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000000"/>
          <w:spacing w:val="0"/>
          <w:sz w:val="24"/>
          <w:szCs w:val="24"/>
          <w:shd w:val="clear" w:fill="FFFFFF"/>
        </w:rPr>
        <w:t>月—202</w:t>
      </w:r>
      <w:r>
        <w:rPr>
          <w:rFonts w:hint="eastAsia" w:asciiTheme="minorEastAsia" w:hAnsiTheme="minorEastAsia" w:cstheme="minorEastAsia"/>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shd w:val="clear" w:fill="FFFFFF"/>
        </w:rPr>
        <w:t>年4月）：建构知识体系，提升学科综合能力；关注社会，把知识点与时事热点相结合。以专题复习为基本形式强化核心考点。</w:t>
      </w:r>
    </w:p>
    <w:p w14:paraId="11610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（三）三轮复习</w:t>
      </w:r>
      <w:r>
        <w:rPr>
          <w:rFonts w:hint="eastAsia" w:asciiTheme="minorEastAsia" w:hAnsiTheme="minorEastAsia" w:eastAsiaTheme="minorEastAsia" w:cstheme="minorEastAsia"/>
          <w:i w:val="0"/>
          <w:iCs w:val="0"/>
          <w:caps w:val="0"/>
          <w:color w:val="000000"/>
          <w:spacing w:val="0"/>
          <w:sz w:val="24"/>
          <w:szCs w:val="24"/>
          <w:shd w:val="clear" w:fill="FFFFFF"/>
        </w:rPr>
        <w:t>（202</w:t>
      </w:r>
      <w:r>
        <w:rPr>
          <w:rFonts w:hint="eastAsia" w:asciiTheme="minorEastAsia" w:hAnsiTheme="minorEastAsia" w:cstheme="minorEastAsia"/>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shd w:val="clear" w:fill="FFFFFF"/>
        </w:rPr>
        <w:t>年4月—202</w:t>
      </w:r>
      <w:r>
        <w:rPr>
          <w:rFonts w:hint="eastAsia" w:asciiTheme="minorEastAsia" w:hAnsiTheme="minorEastAsia" w:cstheme="minorEastAsia"/>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shd w:val="clear" w:fill="FFFFFF"/>
        </w:rPr>
        <w:t>年</w:t>
      </w:r>
      <w:r>
        <w:rPr>
          <w:rFonts w:hint="eastAsia" w:asciiTheme="minorEastAsia" w:hAnsiTheme="minorEastAsia" w:cstheme="minorEastAsia"/>
          <w:i w:val="0"/>
          <w:iCs w:val="0"/>
          <w:caps w:val="0"/>
          <w:color w:val="000000"/>
          <w:spacing w:val="0"/>
          <w:sz w:val="24"/>
          <w:szCs w:val="24"/>
          <w:shd w:val="clear" w:fill="FFFFFF"/>
          <w:lang w:val="en-US" w:eastAsia="zh-CN"/>
        </w:rPr>
        <w:t>6</w:t>
      </w:r>
      <w:r>
        <w:rPr>
          <w:rFonts w:hint="eastAsia" w:asciiTheme="minorEastAsia" w:hAnsiTheme="minorEastAsia" w:eastAsiaTheme="minorEastAsia" w:cstheme="minorEastAsia"/>
          <w:i w:val="0"/>
          <w:iCs w:val="0"/>
          <w:caps w:val="0"/>
          <w:color w:val="000000"/>
          <w:spacing w:val="0"/>
          <w:sz w:val="24"/>
          <w:szCs w:val="24"/>
          <w:shd w:val="clear" w:fill="FFFFFF"/>
        </w:rPr>
        <w:t>月）：对照考试要求，回归书本教材，提高应试技能，强化核心素养。</w:t>
      </w:r>
    </w:p>
    <w:p w14:paraId="0D539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附件1：一轮复习具体安排</w:t>
      </w:r>
      <w:r>
        <w:rPr>
          <w:rFonts w:hint="eastAsia" w:asciiTheme="minorEastAsia" w:hAnsiTheme="minorEastAsia" w:eastAsiaTheme="minorEastAsia" w:cstheme="minorEastAsia"/>
          <w:i w:val="0"/>
          <w:iCs w:val="0"/>
          <w:caps w:val="0"/>
          <w:color w:val="000000"/>
          <w:spacing w:val="0"/>
          <w:sz w:val="24"/>
          <w:szCs w:val="24"/>
          <w:shd w:val="clear" w:fill="FFFFFF"/>
        </w:rPr>
        <w:t> </w:t>
      </w:r>
    </w:p>
    <w:tbl>
      <w:tblPr>
        <w:tblStyle w:val="3"/>
        <w:tblW w:w="7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0"/>
        <w:gridCol w:w="1531"/>
        <w:gridCol w:w="5838"/>
      </w:tblGrid>
      <w:tr w14:paraId="13EB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410" w:type="dxa"/>
            <w:tcBorders>
              <w:top w:val="nil"/>
              <w:left w:val="nil"/>
              <w:bottom w:val="nil"/>
              <w:right w:val="nil"/>
            </w:tcBorders>
            <w:shd w:val="clear" w:color="auto" w:fill="FFFFFF"/>
            <w:tcMar>
              <w:left w:w="53" w:type="dxa"/>
              <w:right w:w="53" w:type="dxa"/>
            </w:tcMar>
            <w:vAlign w:val="top"/>
          </w:tcPr>
          <w:p w14:paraId="523EA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周次</w:t>
            </w:r>
          </w:p>
        </w:tc>
        <w:tc>
          <w:tcPr>
            <w:tcW w:w="1531" w:type="dxa"/>
            <w:tcBorders>
              <w:top w:val="nil"/>
              <w:left w:val="nil"/>
              <w:bottom w:val="nil"/>
              <w:right w:val="nil"/>
            </w:tcBorders>
            <w:shd w:val="clear" w:color="auto" w:fill="FFFFFF"/>
            <w:tcMar>
              <w:left w:w="53" w:type="dxa"/>
              <w:right w:w="53" w:type="dxa"/>
            </w:tcMar>
            <w:vAlign w:val="top"/>
          </w:tcPr>
          <w:p w14:paraId="7AC4D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时间</w:t>
            </w:r>
          </w:p>
        </w:tc>
        <w:tc>
          <w:tcPr>
            <w:tcW w:w="5838" w:type="dxa"/>
            <w:tcBorders>
              <w:top w:val="nil"/>
              <w:left w:val="nil"/>
              <w:bottom w:val="nil"/>
              <w:right w:val="nil"/>
            </w:tcBorders>
            <w:shd w:val="clear" w:color="auto" w:fill="FFFFFF"/>
            <w:tcMar>
              <w:left w:w="53" w:type="dxa"/>
              <w:right w:w="53" w:type="dxa"/>
            </w:tcMar>
            <w:vAlign w:val="top"/>
          </w:tcPr>
          <w:p w14:paraId="4E766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主要工作</w:t>
            </w:r>
          </w:p>
        </w:tc>
      </w:tr>
      <w:tr w14:paraId="7C78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0ABCB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p>
        </w:tc>
        <w:tc>
          <w:tcPr>
            <w:tcW w:w="1531" w:type="dxa"/>
            <w:tcBorders>
              <w:top w:val="nil"/>
              <w:left w:val="nil"/>
              <w:bottom w:val="nil"/>
              <w:right w:val="nil"/>
            </w:tcBorders>
            <w:shd w:val="clear" w:color="auto" w:fill="FFFFFF"/>
            <w:tcMar>
              <w:left w:w="53" w:type="dxa"/>
              <w:right w:w="53" w:type="dxa"/>
            </w:tcMar>
            <w:vAlign w:val="top"/>
          </w:tcPr>
          <w:p w14:paraId="6A966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7.3</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7.19</w:t>
            </w:r>
          </w:p>
        </w:tc>
        <w:tc>
          <w:tcPr>
            <w:tcW w:w="5838" w:type="dxa"/>
            <w:tcBorders>
              <w:top w:val="nil"/>
              <w:left w:val="nil"/>
              <w:bottom w:val="nil"/>
              <w:right w:val="nil"/>
            </w:tcBorders>
            <w:shd w:val="clear" w:color="auto" w:fill="FFFFFF"/>
            <w:tcMar>
              <w:left w:w="53" w:type="dxa"/>
              <w:right w:w="53" w:type="dxa"/>
            </w:tcMar>
            <w:vAlign w:val="top"/>
          </w:tcPr>
          <w:p w14:paraId="7985E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000000"/>
                <w:spacing w:val="0"/>
                <w:sz w:val="24"/>
                <w:szCs w:val="24"/>
                <w:lang w:val="en-US" w:eastAsia="zh-CN"/>
              </w:rPr>
              <w:t>必修二</w:t>
            </w:r>
            <w:r>
              <w:rPr>
                <w:rFonts w:hint="eastAsia" w:asciiTheme="minorEastAsia" w:hAnsiTheme="minorEastAsia" w:eastAsiaTheme="minorEastAsia" w:cstheme="minorEastAsia"/>
                <w:i w:val="0"/>
                <w:iCs w:val="0"/>
                <w:caps w:val="0"/>
                <w:color w:val="000000"/>
                <w:spacing w:val="0"/>
                <w:sz w:val="24"/>
                <w:szCs w:val="24"/>
              </w:rPr>
              <w:t>一轮复习回顾</w:t>
            </w:r>
          </w:p>
        </w:tc>
      </w:tr>
      <w:tr w14:paraId="02C3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3204C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p>
        </w:tc>
        <w:tc>
          <w:tcPr>
            <w:tcW w:w="1531" w:type="dxa"/>
            <w:tcBorders>
              <w:top w:val="nil"/>
              <w:left w:val="nil"/>
              <w:bottom w:val="nil"/>
              <w:right w:val="nil"/>
            </w:tcBorders>
            <w:shd w:val="clear" w:color="auto" w:fill="FFFFFF"/>
            <w:tcMar>
              <w:left w:w="53" w:type="dxa"/>
              <w:right w:w="53" w:type="dxa"/>
            </w:tcMar>
            <w:vAlign w:val="top"/>
          </w:tcPr>
          <w:p w14:paraId="62A76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8</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14</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8</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27</w:t>
            </w:r>
          </w:p>
        </w:tc>
        <w:tc>
          <w:tcPr>
            <w:tcW w:w="5838" w:type="dxa"/>
            <w:tcBorders>
              <w:top w:val="nil"/>
              <w:left w:val="nil"/>
              <w:bottom w:val="nil"/>
              <w:right w:val="nil"/>
            </w:tcBorders>
            <w:shd w:val="clear" w:color="auto" w:fill="FFFFFF"/>
            <w:tcMar>
              <w:left w:w="53" w:type="dxa"/>
              <w:right w:w="53" w:type="dxa"/>
            </w:tcMar>
            <w:vAlign w:val="top"/>
          </w:tcPr>
          <w:p w14:paraId="3349E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选修一一轮复习回顾</w:t>
            </w:r>
          </w:p>
        </w:tc>
      </w:tr>
      <w:tr w14:paraId="5B06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6B9A9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1531" w:type="dxa"/>
            <w:tcBorders>
              <w:top w:val="nil"/>
              <w:left w:val="nil"/>
              <w:bottom w:val="nil"/>
              <w:right w:val="nil"/>
            </w:tcBorders>
            <w:shd w:val="clear" w:color="auto" w:fill="FFFFFF"/>
            <w:tcMar>
              <w:left w:w="53" w:type="dxa"/>
              <w:right w:w="53" w:type="dxa"/>
            </w:tcMar>
            <w:vAlign w:val="top"/>
          </w:tcPr>
          <w:p w14:paraId="1D545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9.2-9.8</w:t>
            </w:r>
          </w:p>
        </w:tc>
        <w:tc>
          <w:tcPr>
            <w:tcW w:w="5838" w:type="dxa"/>
            <w:tcBorders>
              <w:top w:val="nil"/>
              <w:left w:val="nil"/>
              <w:bottom w:val="nil"/>
              <w:right w:val="nil"/>
            </w:tcBorders>
            <w:shd w:val="clear" w:color="auto" w:fill="FFFFFF"/>
            <w:tcMar>
              <w:left w:w="53" w:type="dxa"/>
              <w:right w:w="53" w:type="dxa"/>
            </w:tcMar>
            <w:vAlign w:val="top"/>
          </w:tcPr>
          <w:p w14:paraId="71008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必修四哲学部分复习</w:t>
            </w:r>
          </w:p>
        </w:tc>
      </w:tr>
      <w:tr w14:paraId="7D3B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6A67B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1531" w:type="dxa"/>
            <w:tcBorders>
              <w:top w:val="nil"/>
              <w:left w:val="nil"/>
              <w:bottom w:val="nil"/>
              <w:right w:val="nil"/>
            </w:tcBorders>
            <w:shd w:val="clear" w:color="auto" w:fill="FFFFFF"/>
            <w:tcMar>
              <w:left w:w="53" w:type="dxa"/>
              <w:right w:w="53" w:type="dxa"/>
            </w:tcMar>
            <w:vAlign w:val="top"/>
          </w:tcPr>
          <w:p w14:paraId="01B41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9.9-9.15</w:t>
            </w:r>
          </w:p>
        </w:tc>
        <w:tc>
          <w:tcPr>
            <w:tcW w:w="5838" w:type="dxa"/>
            <w:tcBorders>
              <w:top w:val="nil"/>
              <w:left w:val="nil"/>
              <w:bottom w:val="nil"/>
              <w:right w:val="nil"/>
            </w:tcBorders>
            <w:shd w:val="clear" w:color="auto" w:fill="FFFFFF"/>
            <w:tcMar>
              <w:left w:w="53" w:type="dxa"/>
              <w:right w:w="53" w:type="dxa"/>
            </w:tcMar>
            <w:vAlign w:val="top"/>
          </w:tcPr>
          <w:p w14:paraId="17935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期初考试综合复习</w:t>
            </w:r>
          </w:p>
        </w:tc>
      </w:tr>
      <w:tr w14:paraId="6ECE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2726C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p>
        </w:tc>
        <w:tc>
          <w:tcPr>
            <w:tcW w:w="1531" w:type="dxa"/>
            <w:tcBorders>
              <w:top w:val="nil"/>
              <w:left w:val="nil"/>
              <w:bottom w:val="nil"/>
              <w:right w:val="nil"/>
            </w:tcBorders>
            <w:shd w:val="clear" w:color="auto" w:fill="FFFFFF"/>
            <w:tcMar>
              <w:left w:w="53" w:type="dxa"/>
              <w:right w:w="53" w:type="dxa"/>
            </w:tcMar>
            <w:vAlign w:val="top"/>
          </w:tcPr>
          <w:p w14:paraId="19D54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9.16-9.22</w:t>
            </w:r>
          </w:p>
        </w:tc>
        <w:tc>
          <w:tcPr>
            <w:tcW w:w="5838" w:type="dxa"/>
            <w:tcBorders>
              <w:top w:val="nil"/>
              <w:left w:val="nil"/>
              <w:bottom w:val="nil"/>
              <w:right w:val="nil"/>
            </w:tcBorders>
            <w:shd w:val="clear" w:color="auto" w:fill="FFFFFF"/>
            <w:tcMar>
              <w:left w:w="53" w:type="dxa"/>
              <w:right w:w="53" w:type="dxa"/>
            </w:tcMar>
            <w:vAlign w:val="top"/>
          </w:tcPr>
          <w:p w14:paraId="37FB1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期初考试试卷评讲与分析</w:t>
            </w:r>
          </w:p>
        </w:tc>
      </w:tr>
      <w:tr w14:paraId="706E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53A37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c>
          <w:tcPr>
            <w:tcW w:w="1531" w:type="dxa"/>
            <w:tcBorders>
              <w:top w:val="nil"/>
              <w:left w:val="nil"/>
              <w:bottom w:val="nil"/>
              <w:right w:val="nil"/>
            </w:tcBorders>
            <w:shd w:val="clear" w:color="auto" w:fill="FFFFFF"/>
            <w:tcMar>
              <w:left w:w="53" w:type="dxa"/>
              <w:right w:w="53" w:type="dxa"/>
            </w:tcMar>
            <w:vAlign w:val="top"/>
          </w:tcPr>
          <w:p w14:paraId="03513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9.23-9.29</w:t>
            </w:r>
          </w:p>
        </w:tc>
        <w:tc>
          <w:tcPr>
            <w:tcW w:w="5838" w:type="dxa"/>
            <w:tcBorders>
              <w:top w:val="nil"/>
              <w:left w:val="nil"/>
              <w:bottom w:val="nil"/>
              <w:right w:val="nil"/>
            </w:tcBorders>
            <w:shd w:val="clear" w:color="auto" w:fill="FFFFFF"/>
            <w:tcMar>
              <w:left w:w="53" w:type="dxa"/>
              <w:right w:w="53" w:type="dxa"/>
            </w:tcMar>
            <w:vAlign w:val="top"/>
          </w:tcPr>
          <w:p w14:paraId="57192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必修四哲学部分复习</w:t>
            </w:r>
          </w:p>
        </w:tc>
      </w:tr>
      <w:tr w14:paraId="468F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64081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1531" w:type="dxa"/>
            <w:tcBorders>
              <w:top w:val="nil"/>
              <w:left w:val="nil"/>
              <w:bottom w:val="nil"/>
              <w:right w:val="nil"/>
            </w:tcBorders>
            <w:shd w:val="clear" w:color="auto" w:fill="FFFFFF"/>
            <w:tcMar>
              <w:left w:w="53" w:type="dxa"/>
              <w:right w:w="53" w:type="dxa"/>
            </w:tcMar>
            <w:vAlign w:val="top"/>
          </w:tcPr>
          <w:p w14:paraId="43252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9.30-10.6</w:t>
            </w:r>
          </w:p>
        </w:tc>
        <w:tc>
          <w:tcPr>
            <w:tcW w:w="5838" w:type="dxa"/>
            <w:tcBorders>
              <w:top w:val="nil"/>
              <w:left w:val="nil"/>
              <w:bottom w:val="nil"/>
              <w:right w:val="nil"/>
            </w:tcBorders>
            <w:shd w:val="clear" w:color="auto" w:fill="FFFFFF"/>
            <w:tcMar>
              <w:left w:w="53" w:type="dxa"/>
              <w:right w:w="53" w:type="dxa"/>
            </w:tcMar>
            <w:vAlign w:val="top"/>
          </w:tcPr>
          <w:p w14:paraId="5E66C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必修四文化部分复习</w:t>
            </w:r>
          </w:p>
        </w:tc>
      </w:tr>
      <w:tr w14:paraId="5D1F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3E8F8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p>
        </w:tc>
        <w:tc>
          <w:tcPr>
            <w:tcW w:w="1531" w:type="dxa"/>
            <w:tcBorders>
              <w:top w:val="nil"/>
              <w:left w:val="nil"/>
              <w:bottom w:val="nil"/>
              <w:right w:val="nil"/>
            </w:tcBorders>
            <w:shd w:val="clear" w:color="auto" w:fill="FFFFFF"/>
            <w:tcMar>
              <w:left w:w="53" w:type="dxa"/>
              <w:right w:w="53" w:type="dxa"/>
            </w:tcMar>
            <w:vAlign w:val="top"/>
          </w:tcPr>
          <w:p w14:paraId="2907F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10.7-10.13</w:t>
            </w:r>
          </w:p>
        </w:tc>
        <w:tc>
          <w:tcPr>
            <w:tcW w:w="5838" w:type="dxa"/>
            <w:tcBorders>
              <w:top w:val="nil"/>
              <w:left w:val="nil"/>
              <w:bottom w:val="nil"/>
              <w:right w:val="nil"/>
            </w:tcBorders>
            <w:shd w:val="clear" w:color="auto" w:fill="FFFFFF"/>
            <w:tcMar>
              <w:left w:w="53" w:type="dxa"/>
              <w:right w:w="53" w:type="dxa"/>
            </w:tcMar>
            <w:vAlign w:val="top"/>
          </w:tcPr>
          <w:p w14:paraId="31DC6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必修三第一单元和必修一复习</w:t>
            </w:r>
          </w:p>
        </w:tc>
      </w:tr>
      <w:tr w14:paraId="69F3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3830C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p>
        </w:tc>
        <w:tc>
          <w:tcPr>
            <w:tcW w:w="1531" w:type="dxa"/>
            <w:tcBorders>
              <w:top w:val="nil"/>
              <w:left w:val="nil"/>
              <w:bottom w:val="nil"/>
              <w:right w:val="nil"/>
            </w:tcBorders>
            <w:shd w:val="clear" w:color="auto" w:fill="FFFFFF"/>
            <w:tcMar>
              <w:left w:w="53" w:type="dxa"/>
              <w:right w:w="53" w:type="dxa"/>
            </w:tcMar>
            <w:vAlign w:val="top"/>
          </w:tcPr>
          <w:p w14:paraId="6C322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10.14-10.20</w:t>
            </w:r>
          </w:p>
        </w:tc>
        <w:tc>
          <w:tcPr>
            <w:tcW w:w="5838" w:type="dxa"/>
            <w:tcBorders>
              <w:top w:val="nil"/>
              <w:left w:val="nil"/>
              <w:bottom w:val="nil"/>
              <w:right w:val="nil"/>
            </w:tcBorders>
            <w:shd w:val="clear" w:color="auto" w:fill="FFFFFF"/>
            <w:tcMar>
              <w:left w:w="53" w:type="dxa"/>
              <w:right w:w="53" w:type="dxa"/>
            </w:tcMar>
            <w:vAlign w:val="top"/>
          </w:tcPr>
          <w:p w14:paraId="4A473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必修一复习</w:t>
            </w:r>
          </w:p>
        </w:tc>
      </w:tr>
      <w:tr w14:paraId="5B92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71893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w:t>
            </w:r>
          </w:p>
        </w:tc>
        <w:tc>
          <w:tcPr>
            <w:tcW w:w="1531" w:type="dxa"/>
            <w:tcBorders>
              <w:top w:val="nil"/>
              <w:left w:val="nil"/>
              <w:bottom w:val="nil"/>
              <w:right w:val="nil"/>
            </w:tcBorders>
            <w:shd w:val="clear" w:color="auto" w:fill="FFFFFF"/>
            <w:tcMar>
              <w:left w:w="53" w:type="dxa"/>
              <w:right w:w="53" w:type="dxa"/>
            </w:tcMar>
            <w:vAlign w:val="top"/>
          </w:tcPr>
          <w:p w14:paraId="5A2F71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10.21-10.27</w:t>
            </w:r>
          </w:p>
        </w:tc>
        <w:tc>
          <w:tcPr>
            <w:tcW w:w="5838" w:type="dxa"/>
            <w:tcBorders>
              <w:top w:val="nil"/>
              <w:left w:val="nil"/>
              <w:bottom w:val="nil"/>
              <w:right w:val="nil"/>
            </w:tcBorders>
            <w:shd w:val="clear" w:color="auto" w:fill="FFFFFF"/>
            <w:tcMar>
              <w:left w:w="53" w:type="dxa"/>
              <w:right w:w="53" w:type="dxa"/>
            </w:tcMar>
            <w:vAlign w:val="top"/>
          </w:tcPr>
          <w:p w14:paraId="79BFD3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必修三第二单元复习</w:t>
            </w:r>
          </w:p>
        </w:tc>
      </w:tr>
      <w:tr w14:paraId="3EDA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57FCF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9</w:t>
            </w:r>
          </w:p>
        </w:tc>
        <w:tc>
          <w:tcPr>
            <w:tcW w:w="1531" w:type="dxa"/>
            <w:tcBorders>
              <w:top w:val="nil"/>
              <w:left w:val="nil"/>
              <w:bottom w:val="nil"/>
              <w:right w:val="nil"/>
            </w:tcBorders>
            <w:shd w:val="clear" w:color="auto" w:fill="FFFFFF"/>
            <w:tcMar>
              <w:left w:w="53" w:type="dxa"/>
              <w:right w:w="53" w:type="dxa"/>
            </w:tcMar>
            <w:vAlign w:val="top"/>
          </w:tcPr>
          <w:p w14:paraId="48BAA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10.28-11.3</w:t>
            </w:r>
          </w:p>
        </w:tc>
        <w:tc>
          <w:tcPr>
            <w:tcW w:w="5838" w:type="dxa"/>
            <w:tcBorders>
              <w:top w:val="nil"/>
              <w:left w:val="nil"/>
              <w:bottom w:val="nil"/>
              <w:right w:val="nil"/>
            </w:tcBorders>
            <w:shd w:val="clear" w:color="auto" w:fill="FFFFFF"/>
            <w:tcMar>
              <w:left w:w="53" w:type="dxa"/>
              <w:right w:w="53" w:type="dxa"/>
            </w:tcMar>
            <w:vAlign w:val="top"/>
          </w:tcPr>
          <w:p w14:paraId="14BC4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必修三第三单元复习</w:t>
            </w:r>
          </w:p>
        </w:tc>
      </w:tr>
      <w:tr w14:paraId="12E3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41ADF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1531" w:type="dxa"/>
            <w:tcBorders>
              <w:top w:val="nil"/>
              <w:left w:val="nil"/>
              <w:bottom w:val="nil"/>
              <w:right w:val="nil"/>
            </w:tcBorders>
            <w:shd w:val="clear" w:color="auto" w:fill="FFFFFF"/>
            <w:tcMar>
              <w:left w:w="53" w:type="dxa"/>
              <w:right w:w="53" w:type="dxa"/>
            </w:tcMar>
            <w:vAlign w:val="top"/>
          </w:tcPr>
          <w:p w14:paraId="3F408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11.4-11.10</w:t>
            </w:r>
          </w:p>
        </w:tc>
        <w:tc>
          <w:tcPr>
            <w:tcW w:w="5838" w:type="dxa"/>
            <w:tcBorders>
              <w:top w:val="nil"/>
              <w:left w:val="nil"/>
              <w:bottom w:val="nil"/>
              <w:right w:val="nil"/>
            </w:tcBorders>
            <w:shd w:val="clear" w:color="auto" w:fill="FFFFFF"/>
            <w:tcMar>
              <w:left w:w="53" w:type="dxa"/>
              <w:right w:w="53" w:type="dxa"/>
            </w:tcMar>
            <w:vAlign w:val="top"/>
          </w:tcPr>
          <w:p w14:paraId="3C089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选修二第一单元、第四单元复习</w:t>
            </w:r>
          </w:p>
        </w:tc>
      </w:tr>
      <w:tr w14:paraId="5DEC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36D5F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w:t>
            </w:r>
          </w:p>
        </w:tc>
        <w:tc>
          <w:tcPr>
            <w:tcW w:w="1531" w:type="dxa"/>
            <w:tcBorders>
              <w:top w:val="nil"/>
              <w:left w:val="nil"/>
              <w:bottom w:val="nil"/>
              <w:right w:val="nil"/>
            </w:tcBorders>
            <w:shd w:val="clear" w:color="auto" w:fill="FFFFFF"/>
            <w:tcMar>
              <w:left w:w="53" w:type="dxa"/>
              <w:right w:w="53" w:type="dxa"/>
            </w:tcMar>
            <w:vAlign w:val="top"/>
          </w:tcPr>
          <w:p w14:paraId="77366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11.11-11.17</w:t>
            </w:r>
          </w:p>
        </w:tc>
        <w:tc>
          <w:tcPr>
            <w:tcW w:w="5838" w:type="dxa"/>
            <w:tcBorders>
              <w:top w:val="nil"/>
              <w:left w:val="nil"/>
              <w:bottom w:val="nil"/>
              <w:right w:val="nil"/>
            </w:tcBorders>
            <w:shd w:val="clear" w:color="auto" w:fill="FFFFFF"/>
            <w:tcMar>
              <w:left w:w="53" w:type="dxa"/>
              <w:right w:w="53" w:type="dxa"/>
            </w:tcMar>
            <w:vAlign w:val="top"/>
          </w:tcPr>
          <w:p w14:paraId="76D2F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选修二第二单元复习</w:t>
            </w:r>
          </w:p>
        </w:tc>
      </w:tr>
      <w:tr w14:paraId="2FF5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08C77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12</w:t>
            </w:r>
          </w:p>
        </w:tc>
        <w:tc>
          <w:tcPr>
            <w:tcW w:w="1531" w:type="dxa"/>
            <w:tcBorders>
              <w:top w:val="nil"/>
              <w:left w:val="nil"/>
              <w:bottom w:val="nil"/>
              <w:right w:val="nil"/>
            </w:tcBorders>
            <w:shd w:val="clear" w:color="auto" w:fill="FFFFFF"/>
            <w:tcMar>
              <w:left w:w="53" w:type="dxa"/>
              <w:right w:w="53" w:type="dxa"/>
            </w:tcMar>
            <w:vAlign w:val="top"/>
          </w:tcPr>
          <w:p w14:paraId="5F3D7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11.18-11.24</w:t>
            </w:r>
          </w:p>
        </w:tc>
        <w:tc>
          <w:tcPr>
            <w:tcW w:w="5838" w:type="dxa"/>
            <w:tcBorders>
              <w:top w:val="nil"/>
              <w:left w:val="nil"/>
              <w:bottom w:val="nil"/>
              <w:right w:val="nil"/>
            </w:tcBorders>
            <w:shd w:val="clear" w:color="auto" w:fill="FFFFFF"/>
            <w:tcMar>
              <w:left w:w="53" w:type="dxa"/>
              <w:right w:w="53" w:type="dxa"/>
            </w:tcMar>
            <w:vAlign w:val="top"/>
          </w:tcPr>
          <w:p w14:paraId="3FF50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选修二第三单元复习</w:t>
            </w:r>
          </w:p>
        </w:tc>
      </w:tr>
      <w:tr w14:paraId="1868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73896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13</w:t>
            </w:r>
          </w:p>
        </w:tc>
        <w:tc>
          <w:tcPr>
            <w:tcW w:w="1531" w:type="dxa"/>
            <w:tcBorders>
              <w:top w:val="nil"/>
              <w:left w:val="nil"/>
              <w:bottom w:val="nil"/>
              <w:right w:val="nil"/>
            </w:tcBorders>
            <w:shd w:val="clear" w:color="auto" w:fill="FFFFFF"/>
            <w:tcMar>
              <w:left w:w="53" w:type="dxa"/>
              <w:right w:w="53" w:type="dxa"/>
            </w:tcMar>
            <w:vAlign w:val="top"/>
          </w:tcPr>
          <w:p w14:paraId="59C6C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11.25-12.1</w:t>
            </w:r>
          </w:p>
        </w:tc>
        <w:tc>
          <w:tcPr>
            <w:tcW w:w="5838" w:type="dxa"/>
            <w:tcBorders>
              <w:top w:val="nil"/>
              <w:left w:val="nil"/>
              <w:bottom w:val="nil"/>
              <w:right w:val="nil"/>
            </w:tcBorders>
            <w:shd w:val="clear" w:color="auto" w:fill="FFFFFF"/>
            <w:tcMar>
              <w:left w:w="53" w:type="dxa"/>
              <w:right w:w="53" w:type="dxa"/>
            </w:tcMar>
            <w:vAlign w:val="top"/>
          </w:tcPr>
          <w:p w14:paraId="46836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选修三第一单元复习</w:t>
            </w:r>
          </w:p>
        </w:tc>
      </w:tr>
      <w:tr w14:paraId="5660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5FAF8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14</w:t>
            </w:r>
          </w:p>
        </w:tc>
        <w:tc>
          <w:tcPr>
            <w:tcW w:w="1531" w:type="dxa"/>
            <w:tcBorders>
              <w:top w:val="nil"/>
              <w:left w:val="nil"/>
              <w:bottom w:val="nil"/>
              <w:right w:val="nil"/>
            </w:tcBorders>
            <w:shd w:val="clear" w:color="auto" w:fill="FFFFFF"/>
            <w:tcMar>
              <w:left w:w="53" w:type="dxa"/>
              <w:right w:w="53" w:type="dxa"/>
            </w:tcMar>
            <w:vAlign w:val="top"/>
          </w:tcPr>
          <w:p w14:paraId="22E75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12.2-12.8</w:t>
            </w:r>
          </w:p>
        </w:tc>
        <w:tc>
          <w:tcPr>
            <w:tcW w:w="5838" w:type="dxa"/>
            <w:tcBorders>
              <w:top w:val="nil"/>
              <w:left w:val="nil"/>
              <w:bottom w:val="nil"/>
              <w:right w:val="nil"/>
            </w:tcBorders>
            <w:shd w:val="clear" w:color="auto" w:fill="FFFFFF"/>
            <w:tcMar>
              <w:left w:w="53" w:type="dxa"/>
              <w:right w:w="53" w:type="dxa"/>
            </w:tcMar>
            <w:vAlign w:val="top"/>
          </w:tcPr>
          <w:p w14:paraId="580CA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选修三第二单元复习</w:t>
            </w:r>
          </w:p>
        </w:tc>
      </w:tr>
      <w:tr w14:paraId="1D77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2A051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15</w:t>
            </w:r>
          </w:p>
        </w:tc>
        <w:tc>
          <w:tcPr>
            <w:tcW w:w="1531" w:type="dxa"/>
            <w:tcBorders>
              <w:top w:val="nil"/>
              <w:left w:val="nil"/>
              <w:bottom w:val="nil"/>
              <w:right w:val="nil"/>
            </w:tcBorders>
            <w:shd w:val="clear" w:color="auto" w:fill="FFFFFF"/>
            <w:tcMar>
              <w:left w:w="53" w:type="dxa"/>
              <w:right w:w="53" w:type="dxa"/>
            </w:tcMar>
            <w:vAlign w:val="top"/>
          </w:tcPr>
          <w:p w14:paraId="59CD8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12.9-12.15</w:t>
            </w:r>
          </w:p>
        </w:tc>
        <w:tc>
          <w:tcPr>
            <w:tcW w:w="5838" w:type="dxa"/>
            <w:tcBorders>
              <w:top w:val="nil"/>
              <w:left w:val="nil"/>
              <w:bottom w:val="nil"/>
              <w:right w:val="nil"/>
            </w:tcBorders>
            <w:shd w:val="clear" w:color="auto" w:fill="FFFFFF"/>
            <w:tcMar>
              <w:left w:w="53" w:type="dxa"/>
              <w:right w:w="53" w:type="dxa"/>
            </w:tcMar>
            <w:vAlign w:val="top"/>
          </w:tcPr>
          <w:p w14:paraId="3D7E1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选修三第三单元、第四单元复习</w:t>
            </w:r>
          </w:p>
        </w:tc>
      </w:tr>
      <w:tr w14:paraId="5BE3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55381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16</w:t>
            </w:r>
          </w:p>
        </w:tc>
        <w:tc>
          <w:tcPr>
            <w:tcW w:w="1531" w:type="dxa"/>
            <w:tcBorders>
              <w:top w:val="nil"/>
              <w:left w:val="nil"/>
              <w:bottom w:val="nil"/>
              <w:right w:val="nil"/>
            </w:tcBorders>
            <w:shd w:val="clear" w:color="auto" w:fill="FFFFFF"/>
            <w:tcMar>
              <w:left w:w="53" w:type="dxa"/>
              <w:right w:w="53" w:type="dxa"/>
            </w:tcMar>
            <w:vAlign w:val="top"/>
          </w:tcPr>
          <w:p w14:paraId="04DD9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12.16-12.22</w:t>
            </w:r>
          </w:p>
        </w:tc>
        <w:tc>
          <w:tcPr>
            <w:tcW w:w="5838" w:type="dxa"/>
            <w:tcBorders>
              <w:top w:val="nil"/>
              <w:left w:val="nil"/>
              <w:bottom w:val="nil"/>
              <w:right w:val="nil"/>
            </w:tcBorders>
            <w:shd w:val="clear" w:color="auto" w:fill="FFFFFF"/>
            <w:tcMar>
              <w:left w:w="53" w:type="dxa"/>
              <w:right w:w="53" w:type="dxa"/>
            </w:tcMar>
            <w:vAlign w:val="top"/>
          </w:tcPr>
          <w:p w14:paraId="09285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必修部分综合卷检测与讲评</w:t>
            </w:r>
          </w:p>
        </w:tc>
      </w:tr>
      <w:tr w14:paraId="2DA0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4F24B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17</w:t>
            </w:r>
          </w:p>
        </w:tc>
        <w:tc>
          <w:tcPr>
            <w:tcW w:w="1531" w:type="dxa"/>
            <w:tcBorders>
              <w:top w:val="nil"/>
              <w:left w:val="nil"/>
              <w:bottom w:val="nil"/>
              <w:right w:val="nil"/>
            </w:tcBorders>
            <w:shd w:val="clear" w:color="auto" w:fill="FFFFFF"/>
            <w:tcMar>
              <w:left w:w="53" w:type="dxa"/>
              <w:right w:w="53" w:type="dxa"/>
            </w:tcMar>
            <w:vAlign w:val="top"/>
          </w:tcPr>
          <w:p w14:paraId="62131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12.23-12.29</w:t>
            </w:r>
          </w:p>
        </w:tc>
        <w:tc>
          <w:tcPr>
            <w:tcW w:w="5838" w:type="dxa"/>
            <w:tcBorders>
              <w:top w:val="nil"/>
              <w:left w:val="nil"/>
              <w:bottom w:val="nil"/>
              <w:right w:val="nil"/>
            </w:tcBorders>
            <w:shd w:val="clear" w:color="auto" w:fill="FFFFFF"/>
            <w:tcMar>
              <w:left w:w="53" w:type="dxa"/>
              <w:right w:w="53" w:type="dxa"/>
            </w:tcMar>
            <w:vAlign w:val="top"/>
          </w:tcPr>
          <w:p w14:paraId="311C4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选修部分综合卷检测与讲评</w:t>
            </w:r>
          </w:p>
        </w:tc>
      </w:tr>
      <w:tr w14:paraId="30BD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2682E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18</w:t>
            </w:r>
          </w:p>
        </w:tc>
        <w:tc>
          <w:tcPr>
            <w:tcW w:w="1531" w:type="dxa"/>
            <w:tcBorders>
              <w:top w:val="nil"/>
              <w:left w:val="nil"/>
              <w:bottom w:val="nil"/>
              <w:right w:val="nil"/>
            </w:tcBorders>
            <w:shd w:val="clear" w:color="auto" w:fill="FFFFFF"/>
            <w:tcMar>
              <w:left w:w="53" w:type="dxa"/>
              <w:right w:w="53" w:type="dxa"/>
            </w:tcMar>
            <w:vAlign w:val="top"/>
          </w:tcPr>
          <w:p w14:paraId="4F897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12.30-1.5</w:t>
            </w:r>
          </w:p>
        </w:tc>
        <w:tc>
          <w:tcPr>
            <w:tcW w:w="5838" w:type="dxa"/>
            <w:tcBorders>
              <w:top w:val="nil"/>
              <w:left w:val="nil"/>
              <w:bottom w:val="nil"/>
              <w:right w:val="nil"/>
            </w:tcBorders>
            <w:shd w:val="clear" w:color="auto" w:fill="FFFFFF"/>
            <w:tcMar>
              <w:left w:w="53" w:type="dxa"/>
              <w:right w:w="53" w:type="dxa"/>
            </w:tcMar>
            <w:vAlign w:val="top"/>
          </w:tcPr>
          <w:p w14:paraId="46739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综合复习</w:t>
            </w:r>
          </w:p>
        </w:tc>
      </w:tr>
      <w:tr w14:paraId="4429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214A1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19</w:t>
            </w:r>
          </w:p>
        </w:tc>
        <w:tc>
          <w:tcPr>
            <w:tcW w:w="1531" w:type="dxa"/>
            <w:tcBorders>
              <w:top w:val="nil"/>
              <w:left w:val="nil"/>
              <w:bottom w:val="nil"/>
              <w:right w:val="nil"/>
            </w:tcBorders>
            <w:shd w:val="clear" w:color="auto" w:fill="FFFFFF"/>
            <w:tcMar>
              <w:left w:w="53" w:type="dxa"/>
              <w:right w:w="53" w:type="dxa"/>
            </w:tcMar>
            <w:vAlign w:val="top"/>
          </w:tcPr>
          <w:p w14:paraId="651EF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1.6-1.12</w:t>
            </w:r>
          </w:p>
        </w:tc>
        <w:tc>
          <w:tcPr>
            <w:tcW w:w="5838" w:type="dxa"/>
            <w:tcBorders>
              <w:top w:val="nil"/>
              <w:left w:val="nil"/>
              <w:bottom w:val="nil"/>
              <w:right w:val="nil"/>
            </w:tcBorders>
            <w:shd w:val="clear" w:color="auto" w:fill="FFFFFF"/>
            <w:tcMar>
              <w:left w:w="53" w:type="dxa"/>
              <w:right w:w="53" w:type="dxa"/>
            </w:tcMar>
            <w:vAlign w:val="top"/>
          </w:tcPr>
          <w:p w14:paraId="17FF3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期末考试复习</w:t>
            </w:r>
          </w:p>
        </w:tc>
      </w:tr>
      <w:tr w14:paraId="67EC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6F524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1531" w:type="dxa"/>
            <w:tcBorders>
              <w:top w:val="nil"/>
              <w:left w:val="nil"/>
              <w:bottom w:val="nil"/>
              <w:right w:val="nil"/>
            </w:tcBorders>
            <w:shd w:val="clear" w:color="auto" w:fill="FFFFFF"/>
            <w:tcMar>
              <w:left w:w="53" w:type="dxa"/>
              <w:right w:w="53" w:type="dxa"/>
            </w:tcMar>
            <w:vAlign w:val="top"/>
          </w:tcPr>
          <w:p w14:paraId="7C26D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1.13-1.18</w:t>
            </w:r>
          </w:p>
        </w:tc>
        <w:tc>
          <w:tcPr>
            <w:tcW w:w="5838" w:type="dxa"/>
            <w:tcBorders>
              <w:top w:val="nil"/>
              <w:left w:val="nil"/>
              <w:bottom w:val="nil"/>
              <w:right w:val="nil"/>
            </w:tcBorders>
            <w:shd w:val="clear" w:color="auto" w:fill="FFFFFF"/>
            <w:tcMar>
              <w:left w:w="53" w:type="dxa"/>
              <w:right w:w="53" w:type="dxa"/>
            </w:tcMar>
            <w:vAlign w:val="top"/>
          </w:tcPr>
          <w:p w14:paraId="4FFD0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期末考试及试卷讲评</w:t>
            </w:r>
          </w:p>
        </w:tc>
      </w:tr>
    </w:tbl>
    <w:p w14:paraId="7D9B1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 </w:t>
      </w:r>
    </w:p>
    <w:p w14:paraId="2C564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附件2：集体备课安排</w:t>
      </w:r>
    </w:p>
    <w:p w14:paraId="34202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3"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 </w:t>
      </w:r>
    </w:p>
    <w:tbl>
      <w:tblPr>
        <w:tblStyle w:val="3"/>
        <w:tblW w:w="10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46"/>
        <w:gridCol w:w="3861"/>
        <w:gridCol w:w="1366"/>
        <w:gridCol w:w="878"/>
        <w:gridCol w:w="4088"/>
      </w:tblGrid>
      <w:tr w14:paraId="3F87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765F0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周</w:t>
            </w:r>
          </w:p>
          <w:p w14:paraId="02A9A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次</w:t>
            </w:r>
          </w:p>
        </w:tc>
        <w:tc>
          <w:tcPr>
            <w:tcW w:w="3861" w:type="dxa"/>
            <w:tcBorders>
              <w:top w:val="nil"/>
              <w:left w:val="nil"/>
              <w:bottom w:val="nil"/>
              <w:right w:val="nil"/>
            </w:tcBorders>
            <w:shd w:val="clear" w:color="auto" w:fill="FFFFFF"/>
            <w:tcMar>
              <w:left w:w="53" w:type="dxa"/>
              <w:right w:w="53" w:type="dxa"/>
            </w:tcMar>
            <w:vAlign w:val="top"/>
          </w:tcPr>
          <w:p w14:paraId="420D7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内 容                        </w:t>
            </w:r>
          </w:p>
        </w:tc>
        <w:tc>
          <w:tcPr>
            <w:tcW w:w="1366" w:type="dxa"/>
            <w:tcBorders>
              <w:top w:val="nil"/>
              <w:left w:val="nil"/>
              <w:bottom w:val="nil"/>
              <w:right w:val="nil"/>
            </w:tcBorders>
            <w:shd w:val="clear" w:color="auto" w:fill="FFFFFF"/>
            <w:tcMar>
              <w:left w:w="53" w:type="dxa"/>
              <w:right w:w="53" w:type="dxa"/>
            </w:tcMar>
            <w:vAlign w:val="top"/>
          </w:tcPr>
          <w:p w14:paraId="31ECA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形式</w:t>
            </w:r>
          </w:p>
        </w:tc>
        <w:tc>
          <w:tcPr>
            <w:tcW w:w="878" w:type="dxa"/>
            <w:tcBorders>
              <w:top w:val="nil"/>
              <w:left w:val="nil"/>
              <w:bottom w:val="nil"/>
              <w:right w:val="nil"/>
            </w:tcBorders>
            <w:shd w:val="clear" w:color="auto" w:fill="FFFFFF"/>
            <w:tcMar>
              <w:left w:w="53" w:type="dxa"/>
              <w:right w:w="53" w:type="dxa"/>
            </w:tcMar>
            <w:vAlign w:val="top"/>
          </w:tcPr>
          <w:p w14:paraId="28B44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开课人（主备人）</w:t>
            </w:r>
          </w:p>
        </w:tc>
        <w:tc>
          <w:tcPr>
            <w:tcW w:w="4088" w:type="dxa"/>
            <w:tcBorders>
              <w:top w:val="nil"/>
              <w:left w:val="nil"/>
              <w:bottom w:val="nil"/>
              <w:right w:val="nil"/>
            </w:tcBorders>
            <w:shd w:val="clear" w:color="auto" w:fill="FFFFFF"/>
            <w:tcMar>
              <w:left w:w="53" w:type="dxa"/>
              <w:right w:w="53" w:type="dxa"/>
            </w:tcMar>
            <w:vAlign w:val="top"/>
          </w:tcPr>
          <w:p w14:paraId="1DF3D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评课人（复备人）</w:t>
            </w:r>
          </w:p>
        </w:tc>
      </w:tr>
      <w:tr w14:paraId="2804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18911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w:t>
            </w:r>
          </w:p>
        </w:tc>
        <w:tc>
          <w:tcPr>
            <w:tcW w:w="3861" w:type="dxa"/>
            <w:tcBorders>
              <w:top w:val="nil"/>
              <w:left w:val="nil"/>
              <w:bottom w:val="nil"/>
              <w:right w:val="nil"/>
            </w:tcBorders>
            <w:shd w:val="clear" w:color="auto" w:fill="FFFFFF"/>
            <w:tcMar>
              <w:left w:w="53" w:type="dxa"/>
              <w:right w:w="53" w:type="dxa"/>
            </w:tcMar>
            <w:vAlign w:val="top"/>
          </w:tcPr>
          <w:p w14:paraId="35B1E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教学计划、教学进度等研讨</w:t>
            </w:r>
          </w:p>
        </w:tc>
        <w:tc>
          <w:tcPr>
            <w:tcW w:w="1366" w:type="dxa"/>
            <w:tcBorders>
              <w:top w:val="nil"/>
              <w:left w:val="nil"/>
              <w:bottom w:val="nil"/>
              <w:right w:val="nil"/>
            </w:tcBorders>
            <w:shd w:val="clear" w:color="auto" w:fill="FFFFFF"/>
            <w:tcMar>
              <w:left w:w="53" w:type="dxa"/>
              <w:right w:w="53" w:type="dxa"/>
            </w:tcMar>
            <w:vAlign w:val="top"/>
          </w:tcPr>
          <w:p w14:paraId="7B59B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878" w:type="dxa"/>
            <w:tcBorders>
              <w:top w:val="nil"/>
              <w:left w:val="nil"/>
              <w:bottom w:val="nil"/>
              <w:right w:val="nil"/>
            </w:tcBorders>
            <w:shd w:val="clear" w:color="auto" w:fill="FFFFFF"/>
            <w:tcMar>
              <w:left w:w="53" w:type="dxa"/>
              <w:right w:w="53" w:type="dxa"/>
            </w:tcMar>
            <w:vAlign w:val="top"/>
          </w:tcPr>
          <w:p w14:paraId="613FB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right="0"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朱雅</w:t>
            </w:r>
          </w:p>
        </w:tc>
        <w:tc>
          <w:tcPr>
            <w:tcW w:w="4088" w:type="dxa"/>
            <w:tcBorders>
              <w:top w:val="nil"/>
              <w:left w:val="nil"/>
              <w:bottom w:val="nil"/>
              <w:right w:val="nil"/>
            </w:tcBorders>
            <w:shd w:val="clear" w:color="auto" w:fill="FFFFFF"/>
            <w:tcMar>
              <w:left w:w="53" w:type="dxa"/>
              <w:right w:w="53" w:type="dxa"/>
            </w:tcMar>
            <w:vAlign w:val="top"/>
          </w:tcPr>
          <w:p w14:paraId="53F8BF65">
            <w:pPr>
              <w:keepNext w:val="0"/>
              <w:keepLines w:val="0"/>
              <w:widowControl/>
              <w:suppressLineNumbers w:val="0"/>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000000"/>
                <w:spacing w:val="0"/>
                <w:sz w:val="24"/>
                <w:szCs w:val="24"/>
              </w:rPr>
            </w:pPr>
          </w:p>
        </w:tc>
      </w:tr>
      <w:tr w14:paraId="7CC3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7B389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c>
          <w:tcPr>
            <w:tcW w:w="3861" w:type="dxa"/>
            <w:tcBorders>
              <w:top w:val="nil"/>
              <w:left w:val="nil"/>
              <w:bottom w:val="nil"/>
              <w:right w:val="nil"/>
            </w:tcBorders>
            <w:shd w:val="clear" w:color="auto" w:fill="FFFFFF"/>
            <w:tcMar>
              <w:left w:w="53" w:type="dxa"/>
              <w:right w:w="53" w:type="dxa"/>
            </w:tcMar>
            <w:vAlign w:val="top"/>
          </w:tcPr>
          <w:p w14:paraId="23EE7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必修四一轮复习课</w:t>
            </w:r>
          </w:p>
        </w:tc>
        <w:tc>
          <w:tcPr>
            <w:tcW w:w="1366" w:type="dxa"/>
            <w:tcBorders>
              <w:top w:val="nil"/>
              <w:left w:val="nil"/>
              <w:bottom w:val="nil"/>
              <w:right w:val="nil"/>
            </w:tcBorders>
            <w:shd w:val="clear" w:color="auto" w:fill="FFFFFF"/>
            <w:tcMar>
              <w:left w:w="53" w:type="dxa"/>
              <w:right w:w="53" w:type="dxa"/>
            </w:tcMar>
            <w:vAlign w:val="top"/>
          </w:tcPr>
          <w:p w14:paraId="25055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878" w:type="dxa"/>
            <w:tcBorders>
              <w:top w:val="nil"/>
              <w:left w:val="nil"/>
              <w:bottom w:val="nil"/>
              <w:right w:val="nil"/>
            </w:tcBorders>
            <w:shd w:val="clear" w:color="auto" w:fill="FFFFFF"/>
            <w:tcMar>
              <w:left w:w="53" w:type="dxa"/>
              <w:right w:w="53" w:type="dxa"/>
            </w:tcMar>
            <w:vAlign w:val="top"/>
          </w:tcPr>
          <w:p w14:paraId="0D1E9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杨也</w:t>
            </w:r>
          </w:p>
        </w:tc>
        <w:tc>
          <w:tcPr>
            <w:tcW w:w="4088" w:type="dxa"/>
            <w:tcBorders>
              <w:top w:val="nil"/>
              <w:left w:val="nil"/>
              <w:bottom w:val="nil"/>
              <w:right w:val="nil"/>
            </w:tcBorders>
            <w:shd w:val="clear" w:color="auto" w:fill="FFFFFF"/>
            <w:tcMar>
              <w:left w:w="53" w:type="dxa"/>
              <w:right w:w="53" w:type="dxa"/>
            </w:tcMar>
            <w:vAlign w:val="top"/>
          </w:tcPr>
          <w:p w14:paraId="3C89E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刘勇</w:t>
            </w:r>
          </w:p>
        </w:tc>
      </w:tr>
      <w:tr w14:paraId="210B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18188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7</w:t>
            </w:r>
          </w:p>
        </w:tc>
        <w:tc>
          <w:tcPr>
            <w:tcW w:w="3861" w:type="dxa"/>
            <w:tcBorders>
              <w:top w:val="nil"/>
              <w:left w:val="nil"/>
              <w:bottom w:val="nil"/>
              <w:right w:val="nil"/>
            </w:tcBorders>
            <w:shd w:val="clear" w:color="auto" w:fill="FFFFFF"/>
            <w:tcMar>
              <w:left w:w="53" w:type="dxa"/>
              <w:right w:w="53" w:type="dxa"/>
            </w:tcMar>
            <w:vAlign w:val="top"/>
          </w:tcPr>
          <w:p w14:paraId="5EF7B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期初考试试卷讲评课</w:t>
            </w:r>
          </w:p>
        </w:tc>
        <w:tc>
          <w:tcPr>
            <w:tcW w:w="1366" w:type="dxa"/>
            <w:tcBorders>
              <w:top w:val="nil"/>
              <w:left w:val="nil"/>
              <w:bottom w:val="nil"/>
              <w:right w:val="nil"/>
            </w:tcBorders>
            <w:shd w:val="clear" w:color="auto" w:fill="FFFFFF"/>
            <w:tcMar>
              <w:left w:w="53" w:type="dxa"/>
              <w:right w:w="53" w:type="dxa"/>
            </w:tcMar>
            <w:vAlign w:val="top"/>
          </w:tcPr>
          <w:p w14:paraId="586A2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878" w:type="dxa"/>
            <w:tcBorders>
              <w:top w:val="nil"/>
              <w:left w:val="nil"/>
              <w:bottom w:val="nil"/>
              <w:right w:val="nil"/>
            </w:tcBorders>
            <w:shd w:val="clear" w:color="auto" w:fill="FFFFFF"/>
            <w:tcMar>
              <w:left w:w="53" w:type="dxa"/>
              <w:right w:w="53" w:type="dxa"/>
            </w:tcMar>
            <w:vAlign w:val="top"/>
          </w:tcPr>
          <w:p w14:paraId="470DF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汪韦燕</w:t>
            </w:r>
          </w:p>
        </w:tc>
        <w:tc>
          <w:tcPr>
            <w:tcW w:w="4088" w:type="dxa"/>
            <w:tcBorders>
              <w:top w:val="nil"/>
              <w:left w:val="nil"/>
              <w:bottom w:val="nil"/>
              <w:right w:val="nil"/>
            </w:tcBorders>
            <w:shd w:val="clear" w:color="auto" w:fill="FFFFFF"/>
            <w:tcMar>
              <w:left w:w="53" w:type="dxa"/>
              <w:right w:w="53" w:type="dxa"/>
            </w:tcMar>
            <w:vAlign w:val="top"/>
          </w:tcPr>
          <w:p w14:paraId="3D285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余龙艳</w:t>
            </w:r>
          </w:p>
        </w:tc>
      </w:tr>
      <w:tr w14:paraId="5E8C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53260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10</w:t>
            </w:r>
          </w:p>
        </w:tc>
        <w:tc>
          <w:tcPr>
            <w:tcW w:w="3861" w:type="dxa"/>
            <w:tcBorders>
              <w:top w:val="nil"/>
              <w:left w:val="nil"/>
              <w:bottom w:val="nil"/>
              <w:right w:val="nil"/>
            </w:tcBorders>
            <w:shd w:val="clear" w:color="auto" w:fill="FFFFFF"/>
            <w:tcMar>
              <w:left w:w="53" w:type="dxa"/>
              <w:right w:w="53" w:type="dxa"/>
            </w:tcMar>
            <w:vAlign w:val="top"/>
          </w:tcPr>
          <w:p w14:paraId="6F5D5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期中考试研讨</w:t>
            </w:r>
          </w:p>
        </w:tc>
        <w:tc>
          <w:tcPr>
            <w:tcW w:w="1366" w:type="dxa"/>
            <w:tcBorders>
              <w:top w:val="nil"/>
              <w:left w:val="nil"/>
              <w:bottom w:val="nil"/>
              <w:right w:val="nil"/>
            </w:tcBorders>
            <w:shd w:val="clear" w:color="auto" w:fill="FFFFFF"/>
            <w:tcMar>
              <w:left w:w="53" w:type="dxa"/>
              <w:right w:w="53" w:type="dxa"/>
            </w:tcMar>
            <w:vAlign w:val="top"/>
          </w:tcPr>
          <w:p w14:paraId="21A10D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878" w:type="dxa"/>
            <w:tcBorders>
              <w:top w:val="nil"/>
              <w:left w:val="nil"/>
              <w:bottom w:val="nil"/>
              <w:right w:val="nil"/>
            </w:tcBorders>
            <w:shd w:val="clear" w:color="auto" w:fill="FFFFFF"/>
            <w:tcMar>
              <w:left w:w="53" w:type="dxa"/>
              <w:right w:w="53" w:type="dxa"/>
            </w:tcMar>
            <w:vAlign w:val="top"/>
          </w:tcPr>
          <w:p w14:paraId="76048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刘勇</w:t>
            </w:r>
          </w:p>
        </w:tc>
        <w:tc>
          <w:tcPr>
            <w:tcW w:w="4088" w:type="dxa"/>
            <w:tcBorders>
              <w:top w:val="nil"/>
              <w:left w:val="nil"/>
              <w:bottom w:val="nil"/>
              <w:right w:val="nil"/>
            </w:tcBorders>
            <w:shd w:val="clear" w:color="auto" w:fill="FFFFFF"/>
            <w:tcMar>
              <w:left w:w="53" w:type="dxa"/>
              <w:right w:w="53" w:type="dxa"/>
            </w:tcMar>
            <w:vAlign w:val="top"/>
          </w:tcPr>
          <w:p w14:paraId="74F4886B">
            <w:pPr>
              <w:keepNext w:val="0"/>
              <w:keepLines w:val="0"/>
              <w:widowControl/>
              <w:suppressLineNumbers w:val="0"/>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000000"/>
                <w:spacing w:val="0"/>
                <w:sz w:val="24"/>
                <w:szCs w:val="24"/>
              </w:rPr>
            </w:pPr>
          </w:p>
        </w:tc>
      </w:tr>
      <w:tr w14:paraId="2654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59111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13</w:t>
            </w:r>
          </w:p>
        </w:tc>
        <w:tc>
          <w:tcPr>
            <w:tcW w:w="3861" w:type="dxa"/>
            <w:tcBorders>
              <w:top w:val="nil"/>
              <w:left w:val="nil"/>
              <w:bottom w:val="nil"/>
              <w:right w:val="nil"/>
            </w:tcBorders>
            <w:shd w:val="clear" w:color="auto" w:fill="FFFFFF"/>
            <w:tcMar>
              <w:left w:w="53" w:type="dxa"/>
              <w:right w:w="53" w:type="dxa"/>
            </w:tcMar>
            <w:vAlign w:val="top"/>
          </w:tcPr>
          <w:p w14:paraId="552A5F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复习课</w:t>
            </w:r>
          </w:p>
        </w:tc>
        <w:tc>
          <w:tcPr>
            <w:tcW w:w="1366" w:type="dxa"/>
            <w:tcBorders>
              <w:top w:val="nil"/>
              <w:left w:val="nil"/>
              <w:bottom w:val="nil"/>
              <w:right w:val="nil"/>
            </w:tcBorders>
            <w:shd w:val="clear" w:color="auto" w:fill="FFFFFF"/>
            <w:tcMar>
              <w:left w:w="53" w:type="dxa"/>
              <w:right w:w="53" w:type="dxa"/>
            </w:tcMar>
            <w:vAlign w:val="top"/>
          </w:tcPr>
          <w:p w14:paraId="7DD8E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878" w:type="dxa"/>
            <w:tcBorders>
              <w:top w:val="nil"/>
              <w:left w:val="nil"/>
              <w:bottom w:val="nil"/>
              <w:right w:val="nil"/>
            </w:tcBorders>
            <w:shd w:val="clear" w:color="auto" w:fill="FFFFFF"/>
            <w:tcMar>
              <w:left w:w="53" w:type="dxa"/>
              <w:right w:w="53" w:type="dxa"/>
            </w:tcMar>
            <w:vAlign w:val="top"/>
          </w:tcPr>
          <w:p w14:paraId="655DB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朱雅</w:t>
            </w:r>
          </w:p>
        </w:tc>
        <w:tc>
          <w:tcPr>
            <w:tcW w:w="4088" w:type="dxa"/>
            <w:tcBorders>
              <w:top w:val="nil"/>
              <w:left w:val="nil"/>
              <w:bottom w:val="nil"/>
              <w:right w:val="nil"/>
            </w:tcBorders>
            <w:shd w:val="clear" w:color="auto" w:fill="FFFFFF"/>
            <w:tcMar>
              <w:left w:w="53" w:type="dxa"/>
              <w:right w:w="53" w:type="dxa"/>
            </w:tcMar>
            <w:vAlign w:val="top"/>
          </w:tcPr>
          <w:p w14:paraId="6FA7E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刘勇</w:t>
            </w:r>
          </w:p>
        </w:tc>
      </w:tr>
      <w:tr w14:paraId="4D23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23AAA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15</w:t>
            </w:r>
          </w:p>
        </w:tc>
        <w:tc>
          <w:tcPr>
            <w:tcW w:w="3861" w:type="dxa"/>
            <w:tcBorders>
              <w:top w:val="nil"/>
              <w:left w:val="nil"/>
              <w:bottom w:val="nil"/>
              <w:right w:val="nil"/>
            </w:tcBorders>
            <w:shd w:val="clear" w:color="auto" w:fill="FFFFFF"/>
            <w:tcMar>
              <w:left w:w="53" w:type="dxa"/>
              <w:right w:w="53" w:type="dxa"/>
            </w:tcMar>
            <w:vAlign w:val="top"/>
          </w:tcPr>
          <w:p w14:paraId="45F92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复习课</w:t>
            </w:r>
          </w:p>
        </w:tc>
        <w:tc>
          <w:tcPr>
            <w:tcW w:w="1366" w:type="dxa"/>
            <w:tcBorders>
              <w:top w:val="nil"/>
              <w:left w:val="nil"/>
              <w:bottom w:val="nil"/>
              <w:right w:val="nil"/>
            </w:tcBorders>
            <w:shd w:val="clear" w:color="auto" w:fill="FFFFFF"/>
            <w:tcMar>
              <w:left w:w="53" w:type="dxa"/>
              <w:right w:w="53" w:type="dxa"/>
            </w:tcMar>
            <w:vAlign w:val="top"/>
          </w:tcPr>
          <w:p w14:paraId="087AF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878" w:type="dxa"/>
            <w:tcBorders>
              <w:top w:val="nil"/>
              <w:left w:val="nil"/>
              <w:bottom w:val="nil"/>
              <w:right w:val="nil"/>
            </w:tcBorders>
            <w:shd w:val="clear" w:color="auto" w:fill="FFFFFF"/>
            <w:tcMar>
              <w:left w:w="53" w:type="dxa"/>
              <w:right w:w="53" w:type="dxa"/>
            </w:tcMar>
            <w:vAlign w:val="top"/>
          </w:tcPr>
          <w:p w14:paraId="6BE23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王萌</w:t>
            </w:r>
          </w:p>
        </w:tc>
        <w:tc>
          <w:tcPr>
            <w:tcW w:w="4088" w:type="dxa"/>
            <w:tcBorders>
              <w:top w:val="nil"/>
              <w:left w:val="nil"/>
              <w:bottom w:val="nil"/>
              <w:right w:val="nil"/>
            </w:tcBorders>
            <w:shd w:val="clear" w:color="auto" w:fill="FFFFFF"/>
            <w:tcMar>
              <w:left w:w="53" w:type="dxa"/>
              <w:right w:w="53" w:type="dxa"/>
            </w:tcMar>
            <w:vAlign w:val="top"/>
          </w:tcPr>
          <w:p w14:paraId="1DF18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胡海英</w:t>
            </w:r>
          </w:p>
        </w:tc>
      </w:tr>
      <w:tr w14:paraId="47FD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1F617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16</w:t>
            </w:r>
          </w:p>
        </w:tc>
        <w:tc>
          <w:tcPr>
            <w:tcW w:w="3861" w:type="dxa"/>
            <w:tcBorders>
              <w:top w:val="nil"/>
              <w:left w:val="nil"/>
              <w:bottom w:val="nil"/>
              <w:right w:val="nil"/>
            </w:tcBorders>
            <w:shd w:val="clear" w:color="auto" w:fill="FFFFFF"/>
            <w:tcMar>
              <w:left w:w="53" w:type="dxa"/>
              <w:right w:w="53" w:type="dxa"/>
            </w:tcMar>
            <w:vAlign w:val="top"/>
          </w:tcPr>
          <w:p w14:paraId="2B0C1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复习回顾和反思研讨   </w:t>
            </w:r>
          </w:p>
        </w:tc>
        <w:tc>
          <w:tcPr>
            <w:tcW w:w="1366" w:type="dxa"/>
            <w:tcBorders>
              <w:top w:val="nil"/>
              <w:left w:val="nil"/>
              <w:bottom w:val="nil"/>
              <w:right w:val="nil"/>
            </w:tcBorders>
            <w:shd w:val="clear" w:color="auto" w:fill="FFFFFF"/>
            <w:tcMar>
              <w:left w:w="53" w:type="dxa"/>
              <w:right w:w="53" w:type="dxa"/>
            </w:tcMar>
            <w:vAlign w:val="top"/>
          </w:tcPr>
          <w:p w14:paraId="20755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878" w:type="dxa"/>
            <w:tcBorders>
              <w:top w:val="nil"/>
              <w:left w:val="nil"/>
              <w:bottom w:val="nil"/>
              <w:right w:val="nil"/>
            </w:tcBorders>
            <w:shd w:val="clear" w:color="auto" w:fill="FFFFFF"/>
            <w:tcMar>
              <w:left w:w="53" w:type="dxa"/>
              <w:right w:w="53" w:type="dxa"/>
            </w:tcMar>
            <w:vAlign w:val="top"/>
          </w:tcPr>
          <w:p w14:paraId="5DABE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朱雅</w:t>
            </w:r>
          </w:p>
        </w:tc>
        <w:tc>
          <w:tcPr>
            <w:tcW w:w="4088" w:type="dxa"/>
            <w:tcBorders>
              <w:top w:val="nil"/>
              <w:left w:val="nil"/>
              <w:bottom w:val="nil"/>
              <w:right w:val="nil"/>
            </w:tcBorders>
            <w:shd w:val="clear" w:color="auto" w:fill="FFFFFF"/>
            <w:tcMar>
              <w:left w:w="53" w:type="dxa"/>
              <w:right w:w="53" w:type="dxa"/>
            </w:tcMar>
            <w:vAlign w:val="top"/>
          </w:tcPr>
          <w:p w14:paraId="665398AB">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r w14:paraId="7AD3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789A1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18</w:t>
            </w:r>
          </w:p>
        </w:tc>
        <w:tc>
          <w:tcPr>
            <w:tcW w:w="3861" w:type="dxa"/>
            <w:tcBorders>
              <w:top w:val="nil"/>
              <w:left w:val="nil"/>
              <w:bottom w:val="nil"/>
              <w:right w:val="nil"/>
            </w:tcBorders>
            <w:shd w:val="clear" w:color="auto" w:fill="FFFFFF"/>
            <w:tcMar>
              <w:left w:w="53" w:type="dxa"/>
              <w:right w:w="53" w:type="dxa"/>
            </w:tcMar>
            <w:vAlign w:val="top"/>
          </w:tcPr>
          <w:p w14:paraId="1F8B9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期末复习研讨      </w:t>
            </w:r>
          </w:p>
        </w:tc>
        <w:tc>
          <w:tcPr>
            <w:tcW w:w="1366" w:type="dxa"/>
            <w:tcBorders>
              <w:top w:val="nil"/>
              <w:left w:val="nil"/>
              <w:bottom w:val="nil"/>
              <w:right w:val="nil"/>
            </w:tcBorders>
            <w:shd w:val="clear" w:color="auto" w:fill="FFFFFF"/>
            <w:tcMar>
              <w:left w:w="53" w:type="dxa"/>
              <w:right w:w="53" w:type="dxa"/>
            </w:tcMar>
            <w:vAlign w:val="top"/>
          </w:tcPr>
          <w:p w14:paraId="39FD3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878" w:type="dxa"/>
            <w:tcBorders>
              <w:top w:val="nil"/>
              <w:left w:val="nil"/>
              <w:bottom w:val="nil"/>
              <w:right w:val="nil"/>
            </w:tcBorders>
            <w:shd w:val="clear" w:color="auto" w:fill="FFFFFF"/>
            <w:tcMar>
              <w:left w:w="53" w:type="dxa"/>
              <w:right w:w="53" w:type="dxa"/>
            </w:tcMar>
            <w:vAlign w:val="top"/>
          </w:tcPr>
          <w:p w14:paraId="202A1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朱雅</w:t>
            </w:r>
          </w:p>
        </w:tc>
        <w:tc>
          <w:tcPr>
            <w:tcW w:w="4088" w:type="dxa"/>
            <w:tcBorders>
              <w:top w:val="nil"/>
              <w:left w:val="nil"/>
              <w:bottom w:val="nil"/>
              <w:right w:val="nil"/>
            </w:tcBorders>
            <w:shd w:val="clear" w:color="auto" w:fill="FFFFFF"/>
            <w:tcMar>
              <w:left w:w="53" w:type="dxa"/>
              <w:right w:w="53" w:type="dxa"/>
            </w:tcMar>
            <w:vAlign w:val="top"/>
          </w:tcPr>
          <w:p w14:paraId="465E21CF">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bl>
    <w:p w14:paraId="1F8A03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 </w:t>
      </w:r>
    </w:p>
    <w:p w14:paraId="366F259F">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9B1A8"/>
    <w:multiLevelType w:val="singleLevel"/>
    <w:tmpl w:val="E659B1A8"/>
    <w:lvl w:ilvl="0" w:tentative="0">
      <w:start w:val="1"/>
      <w:numFmt w:val="decimal"/>
      <w:suff w:val="nothing"/>
      <w:lvlText w:val="（%1）"/>
      <w:lvlJc w:val="left"/>
    </w:lvl>
  </w:abstractNum>
  <w:abstractNum w:abstractNumId="1">
    <w:nsid w:val="F29D45D7"/>
    <w:multiLevelType w:val="singleLevel"/>
    <w:tmpl w:val="F29D45D7"/>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2C880A52"/>
    <w:rsid w:val="15962AE1"/>
    <w:rsid w:val="16A84C29"/>
    <w:rsid w:val="1B5C4C3B"/>
    <w:rsid w:val="2C880A52"/>
    <w:rsid w:val="4A4554B8"/>
    <w:rsid w:val="51627812"/>
    <w:rsid w:val="51982E80"/>
    <w:rsid w:val="776006D3"/>
    <w:rsid w:val="7B38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2247</Words>
  <Characters>2314</Characters>
  <Lines>0</Lines>
  <Paragraphs>0</Paragraphs>
  <TotalTime>13</TotalTime>
  <ScaleCrop>false</ScaleCrop>
  <LinksUpToDate>false</LinksUpToDate>
  <CharactersWithSpaces>2356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2023-09-18T00:48:00Z</dcterms:created>
  <dc:creator>风一样的女子sky</dc:creator>
  <cp:lastModifiedBy>zy</cp:lastModifiedBy>
  <dcterms:modified xsi:type="dcterms:W3CDTF">2024-09-03T23:51:09Z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6339029AFB5D4FF3B4689F61BB13A520_11</vt:lpwstr>
  </property>
</Properties>
</file>