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98E5A">
      <w:pPr>
        <w:ind w:firstLine="402" w:firstLineChars="10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11620500</wp:posOffset>
            </wp:positionV>
            <wp:extent cx="444500" cy="419100"/>
            <wp:effectExtent l="0" t="0" r="1270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~202</w:t>
      </w:r>
      <w:r>
        <w:rPr>
          <w:rFonts w:hint="eastAsia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</w:rPr>
        <w:t>学年度高一物理备课组工作计划</w:t>
      </w:r>
    </w:p>
    <w:p w14:paraId="391F8011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76767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676767"/>
          <w:sz w:val="28"/>
          <w:szCs w:val="28"/>
          <w:shd w:val="clear" w:color="auto" w:fill="FFFFFF"/>
        </w:rPr>
        <w:t xml:space="preserve">   </w:t>
      </w:r>
      <w:r>
        <w:rPr>
          <w:rFonts w:hint="eastAsia" w:ascii="微软雅黑" w:hAnsi="微软雅黑" w:eastAsia="微软雅黑" w:cs="微软雅黑"/>
          <w:color w:val="676767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>坚持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“质量+特色”的发展定位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扎实推动“双减”落实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深化教学改革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333333"/>
          <w:shd w:val="clear" w:color="auto" w:fill="FFFFFF"/>
        </w:rPr>
        <w:t>高一实行新课程标准，老师们要把握新课程改革的要求，领会新教材的精神，推进课程改革，围绕新课程标准展开教学研讨活动，积极开展教科研究，落实贯彻“五育并举”。为此这一学期本备课组拟制定如下工作计划：</w:t>
      </w:r>
    </w:p>
    <w:p w14:paraId="7C37EE85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一、本学期备课组目标：</w:t>
      </w:r>
    </w:p>
    <w:p w14:paraId="609F55E7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1、完成本学期教学任务，人教版高中物理必修第一册，必修第二册第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章</w:t>
      </w:r>
      <w:r>
        <w:rPr>
          <w:rFonts w:hint="eastAsia" w:ascii="宋体" w:hAnsi="宋体" w:cs="宋体"/>
          <w:sz w:val="24"/>
          <w:lang w:val="en-US" w:eastAsia="zh-CN"/>
        </w:rPr>
        <w:t>抛体运动</w:t>
      </w:r>
      <w:r>
        <w:rPr>
          <w:rFonts w:hint="eastAsia" w:ascii="宋体" w:hAnsi="宋体" w:cs="宋体"/>
          <w:sz w:val="24"/>
        </w:rPr>
        <w:t>。</w:t>
      </w:r>
    </w:p>
    <w:p w14:paraId="09886693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2、老师们应</w:t>
      </w:r>
      <w:r>
        <w:rPr>
          <w:rFonts w:hint="eastAsia" w:ascii="宋体" w:hAnsi="宋体" w:cs="宋体"/>
          <w:sz w:val="24"/>
          <w:lang w:val="en-US" w:eastAsia="zh-CN"/>
        </w:rPr>
        <w:t>进一步</w:t>
      </w:r>
      <w:r>
        <w:rPr>
          <w:rFonts w:hint="eastAsia" w:ascii="宋体" w:hAnsi="宋体" w:cs="宋体"/>
          <w:sz w:val="24"/>
        </w:rPr>
        <w:t>理解并掌握新课标、新教材、新高考特点及变化。</w:t>
      </w:r>
    </w:p>
    <w:p w14:paraId="24C9F1EB">
      <w:pPr>
        <w:ind w:left="240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3、发挥集体备课的优势，新教师增强业务能力，老教师改变传统教学观念，提</w:t>
      </w:r>
    </w:p>
    <w:p w14:paraId="384B8D8B">
      <w:pPr>
        <w:ind w:left="240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升增强备课组成员课堂教学实施途径和策略，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不断创新来</w:t>
      </w:r>
      <w:r>
        <w:rPr>
          <w:rFonts w:hint="eastAsia" w:ascii="宋体" w:hAnsi="宋体" w:cs="宋体"/>
          <w:sz w:val="24"/>
        </w:rPr>
        <w:t>增强课堂教学的效率和</w:t>
      </w:r>
    </w:p>
    <w:p w14:paraId="08802B86">
      <w:pPr>
        <w:ind w:left="240" w:hanging="240" w:hangingChars="10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提高教学质量。</w:t>
      </w:r>
    </w:p>
    <w:p w14:paraId="3C1E472C">
      <w:pPr>
        <w:numPr>
          <w:ilvl w:val="0"/>
          <w:numId w:val="1"/>
        </w:numPr>
        <w:ind w:left="480" w:hanging="480" w:hangingChars="200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全体组员按照备课组计划认真完成教学工作，积极参加各项教育教学活动，</w:t>
      </w:r>
    </w:p>
    <w:p w14:paraId="2232B7F9">
      <w:pPr>
        <w:numPr>
          <w:numId w:val="0"/>
        </w:numPr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扮演好解惑传道者角色。</w:t>
      </w:r>
    </w:p>
    <w:p w14:paraId="75E5CD23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二、开展理论学习，更新教学观念</w:t>
      </w:r>
    </w:p>
    <w:p w14:paraId="5EB9AE29">
      <w:pPr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1.</w:t>
      </w:r>
      <w:r>
        <w:rPr>
          <w:rFonts w:hint="eastAsia"/>
          <w:sz w:val="24"/>
          <w:szCs w:val="24"/>
        </w:rPr>
        <w:t>以“新高考，新要求，新举措”为研究重点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。学习了解高中物理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新课程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的主要内容、任务和方法，体会新课程改革的基本思想，不断更新教学观念，为改革教学方式奠定理论基础。</w:t>
      </w:r>
    </w:p>
    <w:p w14:paraId="49ABCD44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2.研究新高考评价体系和新课程标准，</w:t>
      </w:r>
      <w:r>
        <w:rPr>
          <w:rFonts w:hint="eastAsia" w:ascii="宋体" w:hAnsi="宋体" w:cs="宋体"/>
          <w:sz w:val="24"/>
          <w:lang w:val="en-US" w:eastAsia="zh-CN"/>
        </w:rPr>
        <w:t>研究</w:t>
      </w:r>
      <w:r>
        <w:rPr>
          <w:rFonts w:hint="eastAsia" w:ascii="宋体" w:hAnsi="宋体" w:cs="宋体"/>
          <w:sz w:val="24"/>
        </w:rPr>
        <w:t>新高考地区近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cs="宋体"/>
          <w:sz w:val="24"/>
        </w:rPr>
        <w:t>年的命题特点，力求精准把握新高考改革趋势，落实新高考的根本目标。</w:t>
      </w:r>
    </w:p>
    <w:p w14:paraId="62447DE8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三、开展集体备课、听评课活动，提升业务水平</w:t>
      </w:r>
    </w:p>
    <w:p w14:paraId="6ADC056F">
      <w:pPr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集体备课凝智慧，群策群力同教研，常规化开展集体备课，坚持开好每周的备课组会议，及时传达备课组会议工作要求。</w:t>
      </w:r>
    </w:p>
    <w:p w14:paraId="6818B17F">
      <w:pPr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常规化开展听评课活动，根据学校工作要求，听课老师对授课进行分析评价，指出讲课过程中长处与不足，提出改进意见，上课老师对授课进行反思总结，以提高教学基本功。</w:t>
      </w:r>
    </w:p>
    <w:p w14:paraId="70478039">
      <w:pPr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每月安排2个老师进行组内公开课，其余老师参与听评课。</w:t>
      </w:r>
    </w:p>
    <w:p w14:paraId="2D1E0D93">
      <w:pPr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老师们应积极参加各类教育竞赛活动，多发论文，申报课题等，从而提升自己的专业水平，丰富教学经验。</w:t>
      </w:r>
    </w:p>
    <w:p w14:paraId="37D2AC4D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四、做好教学常规，提高学生关键能力</w:t>
      </w:r>
    </w:p>
    <w:p w14:paraId="4593390B">
      <w:pPr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学生的课后练习的完成情况是一种很好的教学反馈，老师要及时检查资料章节练习完成情况，并针对性的讲评，小练要全批全改，要有“红圈”，有日期，有评语，要求学生红笔订正，讲评完后的答卷收上来重作分析，帮助他们解决学习中的困难。</w:t>
      </w:r>
    </w:p>
    <w:p w14:paraId="03F61123">
      <w:pPr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每组命题人、审题人轮流。要求试卷标题统一，备注命题人、审题人，试题要结合新高考命题趋势，注重情景式命题，培养学生建模思维、知识结合生活实际的物理观念、综合分析能力，在试题命制中要紧贴科技生产生活实际，力求呈现“无价值，不入题；无思维，不命题；无情景，不成题”，聚焦“</w:t>
      </w:r>
      <w:r>
        <w:rPr>
          <w:rFonts w:hint="eastAsia"/>
          <w:sz w:val="24"/>
          <w:lang w:val="en-US" w:eastAsia="zh-CN"/>
        </w:rPr>
        <w:t>必备知识</w:t>
      </w:r>
      <w:r>
        <w:rPr>
          <w:rFonts w:hint="eastAsia"/>
          <w:sz w:val="24"/>
        </w:rPr>
        <w:t>”和“</w:t>
      </w:r>
      <w:r>
        <w:rPr>
          <w:rFonts w:hint="eastAsia"/>
          <w:sz w:val="24"/>
          <w:lang w:val="en-US" w:eastAsia="zh-CN"/>
        </w:rPr>
        <w:t>关键能力</w:t>
      </w:r>
      <w:r>
        <w:rPr>
          <w:rFonts w:hint="eastAsia"/>
          <w:sz w:val="24"/>
        </w:rPr>
        <w:t>”的考察，由考知识转向考能力；难易度适当，易中难比例3:5:2，出题人要认真选题做题，审题人要认真做题校稿，保证试题无误，排版正确。</w:t>
      </w:r>
    </w:p>
    <w:p w14:paraId="18571263">
      <w:pPr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对学生的月考、期中期末考试的成绩统计和质量分析，分析教学情况并及时反馈。通过质量分析发现问题，适当的调整教学策略、改变教学方法的手段解决问题。</w:t>
      </w:r>
    </w:p>
    <w:p w14:paraId="7304DEF3">
      <w:pPr>
        <w:rPr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重视对学生的学法指导，要求学生答题必须严谨、规范和完善，为此，我们在平时讲解习题时自身做到语言精炼，板书规范，表述完整，言传身教，对学生的作业批改、试卷的评分，也从严要求，严格评分标准，注重答题的要点和文字叙述的规范，专业术语和字符的准确。同时，要求学生在考试中养成画示意图的习惯，学会用示意图建立起思维的平台；训练学生在解题过程中谨慎操作的习惯；告诫学生在考试时思维的执着程度要适度，解题做到“一快、二准、三规范”。</w:t>
      </w:r>
    </w:p>
    <w:p w14:paraId="197B241C">
      <w:pPr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教师要加强对学生的心理疏导，和学生谈心谈话，对后进生、学习态度不端正学生、有特殊心理状况学生应特别关注。</w:t>
      </w:r>
    </w:p>
    <w:p w14:paraId="25B841FA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五、明确分工，凝聚集体智慧</w:t>
      </w:r>
    </w:p>
    <w:p w14:paraId="35E33AF2">
      <w:pPr>
        <w:ind w:firstLine="240" w:firstLineChars="10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全体组员主动参与集体备课、听评课、赛课、命题、阅卷等工作。大家分工协作，共享资源。充分发挥卓越、骨干教师的带动作用，以经验带动激情，推动原有骨干教师更上层楼，拉动年轻教师迅速成长。</w:t>
      </w:r>
    </w:p>
    <w:p w14:paraId="447602A5">
      <w:pPr>
        <w:pStyle w:val="4"/>
        <w:widowControl/>
        <w:shd w:val="clear" w:color="auto" w:fill="FFFFFF"/>
        <w:spacing w:before="0" w:beforeAutospacing="0" w:after="0" w:afterAutospacing="0" w:line="300" w:lineRule="atLeast"/>
        <w:ind w:firstLine="1687" w:firstLineChars="600"/>
        <w:jc w:val="both"/>
        <w:rPr>
          <w:rFonts w:ascii="微软雅黑" w:hAnsi="微软雅黑" w:cs="微软雅黑"/>
          <w:color w:val="676767"/>
        </w:rPr>
      </w:pPr>
      <w:r>
        <w:rPr>
          <w:rStyle w:val="8"/>
          <w:rFonts w:hint="eastAsia" w:ascii="宋体" w:hAnsi="宋体" w:cs="宋体"/>
          <w:color w:val="676767"/>
          <w:sz w:val="28"/>
          <w:szCs w:val="28"/>
          <w:shd w:val="clear" w:color="auto" w:fill="FFFFFF"/>
        </w:rPr>
        <w:t>高一物理第一学期教学进度安排表</w:t>
      </w:r>
    </w:p>
    <w:p w14:paraId="14D04524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微软雅黑" w:hAnsi="微软雅黑" w:eastAsia="微软雅黑" w:cs="微软雅黑"/>
          <w:color w:val="67676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76767"/>
          <w:shd w:val="clear" w:color="auto" w:fill="FFFFFF"/>
        </w:rPr>
        <w:t>                     </w:t>
      </w:r>
      <w:r>
        <w:rPr>
          <w:rFonts w:hint="eastAsia" w:ascii="宋体" w:hAnsi="宋体" w:cs="宋体"/>
          <w:color w:val="676767"/>
          <w:u w:val="single"/>
          <w:shd w:val="clear" w:color="auto" w:fill="FFFFFF"/>
        </w:rPr>
        <w:t>＿高一＿</w:t>
      </w:r>
      <w:r>
        <w:rPr>
          <w:rFonts w:hint="eastAsia" w:ascii="宋体" w:hAnsi="宋体" w:cs="宋体"/>
          <w:color w:val="676767"/>
          <w:shd w:val="clear" w:color="auto" w:fill="FFFFFF"/>
        </w:rPr>
        <w:t>年段</w:t>
      </w:r>
      <w:r>
        <w:rPr>
          <w:rFonts w:hint="eastAsia" w:ascii="宋体" w:hAnsi="宋体" w:cs="宋体"/>
          <w:color w:val="676767"/>
          <w:u w:val="single"/>
          <w:shd w:val="clear" w:color="auto" w:fill="FFFFFF"/>
        </w:rPr>
        <w:t>＿物理＿</w:t>
      </w:r>
      <w:r>
        <w:rPr>
          <w:rFonts w:hint="eastAsia" w:ascii="宋体" w:hAnsi="宋体" w:cs="宋体"/>
          <w:color w:val="676767"/>
          <w:shd w:val="clear" w:color="auto" w:fill="FFFFFF"/>
        </w:rPr>
        <w:t>科</w:t>
      </w:r>
      <w:r>
        <w:rPr>
          <w:rFonts w:hint="eastAsia" w:ascii="微软雅黑" w:hAnsi="微软雅黑" w:eastAsia="微软雅黑" w:cs="微软雅黑"/>
          <w:color w:val="676767"/>
          <w:shd w:val="clear" w:color="auto" w:fill="FFFFFF"/>
        </w:rPr>
        <w:t>   </w:t>
      </w:r>
      <w:r>
        <w:rPr>
          <w:rFonts w:hint="eastAsia" w:ascii="宋体" w:hAnsi="宋体" w:cs="宋体"/>
          <w:color w:val="676767"/>
          <w:shd w:val="clear" w:color="auto" w:fill="FFFFFF"/>
        </w:rPr>
        <w:t>每周</w:t>
      </w:r>
      <w:r>
        <w:rPr>
          <w:rFonts w:hint="eastAsia" w:ascii="宋体" w:hAnsi="宋体" w:cs="宋体"/>
          <w:color w:val="676767"/>
          <w:u w:val="single"/>
          <w:shd w:val="clear" w:color="auto" w:fill="FFFFFF"/>
        </w:rPr>
        <w:t>＿</w:t>
      </w:r>
      <w:r>
        <w:rPr>
          <w:rFonts w:hint="eastAsia" w:ascii="微软雅黑" w:hAnsi="微软雅黑" w:eastAsia="微软雅黑" w:cs="微软雅黑"/>
          <w:color w:val="676767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676767"/>
          <w:u w:val="single"/>
          <w:shd w:val="clear" w:color="auto" w:fill="FFFFFF"/>
        </w:rPr>
        <w:t>＿</w:t>
      </w:r>
      <w:r>
        <w:rPr>
          <w:rFonts w:hint="eastAsia" w:ascii="宋体" w:hAnsi="宋体" w:cs="宋体"/>
          <w:color w:val="676767"/>
          <w:shd w:val="clear" w:color="auto" w:fill="FFFFFF"/>
        </w:rPr>
        <w:t>节</w:t>
      </w:r>
      <w:r>
        <w:rPr>
          <w:rFonts w:hint="eastAsia" w:ascii="微软雅黑" w:hAnsi="微软雅黑" w:eastAsia="微软雅黑" w:cs="微软雅黑"/>
          <w:color w:val="676767"/>
          <w:shd w:val="clear" w:color="auto" w:fill="FFFFFF"/>
        </w:rPr>
        <w:t> </w:t>
      </w:r>
    </w:p>
    <w:tbl>
      <w:tblPr>
        <w:tblStyle w:val="5"/>
        <w:tblW w:w="82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525"/>
        <w:gridCol w:w="4849"/>
      </w:tblGrid>
      <w:tr w14:paraId="62F5E0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4667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2525" w:type="dxa"/>
            <w:vAlign w:val="center"/>
          </w:tcPr>
          <w:p w14:paraId="24D54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849" w:type="dxa"/>
          </w:tcPr>
          <w:p w14:paraId="4A72A6AA">
            <w:pPr>
              <w:jc w:val="center"/>
              <w:rPr>
                <w:sz w:val="21"/>
                <w:szCs w:val="21"/>
              </w:rPr>
            </w:pPr>
          </w:p>
        </w:tc>
      </w:tr>
      <w:tr w14:paraId="7B8E3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040D5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25" w:type="dxa"/>
          </w:tcPr>
          <w:p w14:paraId="2724976D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-9.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49" w:type="dxa"/>
          </w:tcPr>
          <w:p w14:paraId="5DEE2C18">
            <w:pPr>
              <w:numPr>
                <w:ilvl w:val="1"/>
                <w:numId w:val="2"/>
              </w:numPr>
              <w:tabs>
                <w:tab w:val="center" w:pos="2469"/>
                <w:tab w:val="left" w:pos="3772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质点  参考系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 w14:paraId="4EDBCDAF">
            <w:pPr>
              <w:numPr>
                <w:ilvl w:val="1"/>
                <w:numId w:val="2"/>
              </w:numPr>
              <w:tabs>
                <w:tab w:val="center" w:pos="2469"/>
                <w:tab w:val="left" w:pos="3772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  位移</w:t>
            </w:r>
          </w:p>
          <w:p w14:paraId="0D1B1389">
            <w:pPr>
              <w:numPr>
                <w:ilvl w:val="1"/>
                <w:numId w:val="2"/>
              </w:numPr>
              <w:tabs>
                <w:tab w:val="center" w:pos="2469"/>
                <w:tab w:val="left" w:pos="3772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位置变化快慢的描述—速度</w:t>
            </w:r>
          </w:p>
        </w:tc>
      </w:tr>
      <w:tr w14:paraId="2BEC4B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55BA1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25" w:type="dxa"/>
          </w:tcPr>
          <w:p w14:paraId="1765F97E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-9.1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49" w:type="dxa"/>
          </w:tcPr>
          <w:p w14:paraId="02239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1.4速度变化快慢的描述—加速度</w:t>
            </w:r>
          </w:p>
          <w:p w14:paraId="3FB218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2.1实验：探究小车速度随时间变化的规律</w:t>
            </w:r>
          </w:p>
          <w:p w14:paraId="3BF133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2.2 匀变速直线运动的速度与时间关系</w:t>
            </w:r>
          </w:p>
        </w:tc>
      </w:tr>
      <w:tr w14:paraId="7A79E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1D7BF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25" w:type="dxa"/>
          </w:tcPr>
          <w:p w14:paraId="2CD2431A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-9.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849" w:type="dxa"/>
          </w:tcPr>
          <w:p w14:paraId="21C49243">
            <w:pPr>
              <w:jc w:val="both"/>
              <w:rPr>
                <w:sz w:val="21"/>
                <w:szCs w:val="21"/>
              </w:rPr>
            </w:pPr>
          </w:p>
          <w:p w14:paraId="68075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2.3 匀变速直线运动的位移与时间关系</w:t>
            </w:r>
          </w:p>
        </w:tc>
      </w:tr>
      <w:tr w14:paraId="294C9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7500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25" w:type="dxa"/>
          </w:tcPr>
          <w:p w14:paraId="24AB7EB4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-9.2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49" w:type="dxa"/>
          </w:tcPr>
          <w:p w14:paraId="5E29C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2.4自由落体运动</w:t>
            </w:r>
          </w:p>
          <w:p w14:paraId="50808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章末复习</w:t>
            </w:r>
          </w:p>
        </w:tc>
      </w:tr>
      <w:tr w14:paraId="38D15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39A58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25" w:type="dxa"/>
          </w:tcPr>
          <w:p w14:paraId="3875FD87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4849" w:type="dxa"/>
          </w:tcPr>
          <w:p w14:paraId="57237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3.1重力与弹力</w:t>
            </w:r>
          </w:p>
        </w:tc>
      </w:tr>
      <w:tr w14:paraId="0561E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C392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25" w:type="dxa"/>
            <w:vAlign w:val="center"/>
          </w:tcPr>
          <w:p w14:paraId="393E24B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kern w:val="0"/>
                <w:sz w:val="21"/>
                <w:szCs w:val="21"/>
                <w:lang w:bidi="ar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kern w:val="0"/>
                <w:sz w:val="21"/>
                <w:szCs w:val="21"/>
                <w:lang w:bidi="ar"/>
              </w:rPr>
              <w:t>-10.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849" w:type="dxa"/>
          </w:tcPr>
          <w:p w14:paraId="19AC0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3.2摩檫力</w:t>
            </w:r>
          </w:p>
          <w:p w14:paraId="33D13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3.3牛顿第三定律</w:t>
            </w:r>
          </w:p>
        </w:tc>
      </w:tr>
      <w:tr w14:paraId="319E4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59F59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25" w:type="dxa"/>
          </w:tcPr>
          <w:p w14:paraId="23C387E0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-10.1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49" w:type="dxa"/>
          </w:tcPr>
          <w:p w14:paraId="191A9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3.43.5共点力的平衡</w:t>
            </w:r>
          </w:p>
          <w:p w14:paraId="1B9E6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力的合成与分解</w:t>
            </w:r>
          </w:p>
        </w:tc>
      </w:tr>
      <w:tr w14:paraId="7A828B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7722E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25" w:type="dxa"/>
          </w:tcPr>
          <w:p w14:paraId="64FFB082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-10.2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49" w:type="dxa"/>
          </w:tcPr>
          <w:p w14:paraId="74970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章末复习</w:t>
            </w:r>
          </w:p>
        </w:tc>
      </w:tr>
      <w:tr w14:paraId="79EC27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06339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25" w:type="dxa"/>
          </w:tcPr>
          <w:p w14:paraId="1CD56407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10.2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49" w:type="dxa"/>
          </w:tcPr>
          <w:p w14:paraId="7B56D10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期中复习</w:t>
            </w:r>
          </w:p>
        </w:tc>
      </w:tr>
      <w:tr w14:paraId="0566F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3030E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25" w:type="dxa"/>
          </w:tcPr>
          <w:p w14:paraId="42CA74CB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49" w:type="dxa"/>
          </w:tcPr>
          <w:p w14:paraId="2CF070D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期中考试</w:t>
            </w:r>
          </w:p>
          <w:p w14:paraId="6BF833BA">
            <w:pPr>
              <w:jc w:val="both"/>
              <w:rPr>
                <w:sz w:val="21"/>
                <w:szCs w:val="21"/>
              </w:rPr>
            </w:pPr>
          </w:p>
        </w:tc>
      </w:tr>
      <w:tr w14:paraId="596086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3F183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25" w:type="dxa"/>
          </w:tcPr>
          <w:p w14:paraId="59B708A8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-11.1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49" w:type="dxa"/>
          </w:tcPr>
          <w:p w14:paraId="57AD2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4.1牛顿第一定律</w:t>
            </w:r>
          </w:p>
          <w:p w14:paraId="29956E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4.2实验：探究加速度与力、质量的关系</w:t>
            </w:r>
          </w:p>
          <w:p w14:paraId="66132D94">
            <w:pPr>
              <w:jc w:val="center"/>
              <w:rPr>
                <w:sz w:val="21"/>
                <w:szCs w:val="21"/>
              </w:rPr>
            </w:pPr>
          </w:p>
        </w:tc>
      </w:tr>
      <w:tr w14:paraId="6C180D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4FF22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25" w:type="dxa"/>
          </w:tcPr>
          <w:p w14:paraId="14CB0D5C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11.1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849" w:type="dxa"/>
          </w:tcPr>
          <w:p w14:paraId="69DD3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4.3牛顿第二定律</w:t>
            </w:r>
          </w:p>
          <w:p w14:paraId="4DF77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4.4力学单位制</w:t>
            </w:r>
          </w:p>
          <w:p w14:paraId="43852E29">
            <w:pPr>
              <w:jc w:val="center"/>
              <w:rPr>
                <w:sz w:val="21"/>
                <w:szCs w:val="21"/>
              </w:rPr>
            </w:pPr>
          </w:p>
        </w:tc>
      </w:tr>
      <w:tr w14:paraId="30EC2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957B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25" w:type="dxa"/>
          </w:tcPr>
          <w:p w14:paraId="309B696E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11.2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-11.2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49" w:type="dxa"/>
          </w:tcPr>
          <w:p w14:paraId="4FA192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4.5牛顿定律的应用</w:t>
            </w:r>
          </w:p>
          <w:p w14:paraId="315A5635">
            <w:pPr>
              <w:jc w:val="center"/>
              <w:rPr>
                <w:sz w:val="21"/>
                <w:szCs w:val="21"/>
              </w:rPr>
            </w:pPr>
          </w:p>
        </w:tc>
      </w:tr>
      <w:tr w14:paraId="691D7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C44E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25" w:type="dxa"/>
          </w:tcPr>
          <w:p w14:paraId="6CBDAB8E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.2-12.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49" w:type="dxa"/>
          </w:tcPr>
          <w:p w14:paraId="01E5A1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4.6超重和失重</w:t>
            </w:r>
          </w:p>
        </w:tc>
      </w:tr>
      <w:tr w14:paraId="7483A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5A5FF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25" w:type="dxa"/>
          </w:tcPr>
          <w:p w14:paraId="39AE95F1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849" w:type="dxa"/>
          </w:tcPr>
          <w:p w14:paraId="685497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5.1曲线运动</w:t>
            </w:r>
          </w:p>
          <w:p w14:paraId="7AB14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5.2运动的合成与分解</w:t>
            </w:r>
          </w:p>
        </w:tc>
      </w:tr>
      <w:tr w14:paraId="36639E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7BAE8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25" w:type="dxa"/>
          </w:tcPr>
          <w:p w14:paraId="20569944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12.1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849" w:type="dxa"/>
          </w:tcPr>
          <w:p w14:paraId="69CDF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5.3实验：探究平抛运动的特点</w:t>
            </w:r>
          </w:p>
        </w:tc>
      </w:tr>
      <w:tr w14:paraId="6F4418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06A99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25" w:type="dxa"/>
          </w:tcPr>
          <w:p w14:paraId="7F090B70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-12.2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49" w:type="dxa"/>
          </w:tcPr>
          <w:p w14:paraId="4F994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5.4抛体运动的规律</w:t>
            </w:r>
          </w:p>
        </w:tc>
      </w:tr>
      <w:tr w14:paraId="03BB79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12069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525" w:type="dxa"/>
          </w:tcPr>
          <w:p w14:paraId="2B870342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.3</w:t>
            </w:r>
          </w:p>
        </w:tc>
        <w:tc>
          <w:tcPr>
            <w:tcW w:w="4849" w:type="dxa"/>
          </w:tcPr>
          <w:p w14:paraId="3B730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章末复习</w:t>
            </w:r>
          </w:p>
        </w:tc>
      </w:tr>
      <w:tr w14:paraId="63571D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28746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525" w:type="dxa"/>
          </w:tcPr>
          <w:p w14:paraId="765C4B50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49" w:type="dxa"/>
          </w:tcPr>
          <w:p w14:paraId="3EB6FE0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期末复习</w:t>
            </w:r>
          </w:p>
        </w:tc>
      </w:tr>
      <w:tr w14:paraId="656745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8" w:type="dxa"/>
            <w:vAlign w:val="center"/>
          </w:tcPr>
          <w:p w14:paraId="10D94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525" w:type="dxa"/>
          </w:tcPr>
          <w:p w14:paraId="44EBE68D"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</w:rPr>
              <w:t>-1.1</w:t>
            </w:r>
            <w:r>
              <w:rPr>
                <w:rFonts w:hint="eastAsia" w:asciiTheme="minorEastAsia" w:hAnsiTheme="minorEastAsia" w:eastAsiaTheme="minorEastAsia" w:cstheme="minorEastAsia"/>
                <w:color w:val="67676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49" w:type="dxa"/>
          </w:tcPr>
          <w:p w14:paraId="6D6B3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市统考</w:t>
            </w:r>
          </w:p>
        </w:tc>
      </w:tr>
    </w:tbl>
    <w:p w14:paraId="76C43F0A">
      <w:pPr>
        <w:pStyle w:val="4"/>
        <w:widowControl/>
        <w:shd w:val="clear" w:color="auto" w:fill="FFFFFF"/>
        <w:spacing w:before="0" w:beforeAutospacing="0" w:after="0" w:afterAutospacing="0" w:line="300" w:lineRule="atLeast"/>
        <w:rPr>
          <w:rFonts w:ascii="微软雅黑" w:hAnsi="微软雅黑" w:eastAsia="微软雅黑" w:cs="微软雅黑"/>
          <w:color w:val="676767"/>
          <w:shd w:val="clear" w:color="auto" w:fill="FFFFFF"/>
        </w:rPr>
      </w:pPr>
    </w:p>
    <w:p w14:paraId="74978716">
      <w:pPr>
        <w:rPr>
          <w:sz w:val="32"/>
          <w:szCs w:val="32"/>
        </w:rPr>
      </w:pPr>
    </w:p>
    <w:p w14:paraId="7DEEE9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高一物理备课组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安排表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5F8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394"/>
        <w:gridCol w:w="1014"/>
        <w:gridCol w:w="1113"/>
      </w:tblGrid>
      <w:tr w14:paraId="1562E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92FAD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8EA2B6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课 题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EF04D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</w:tcPr>
          <w:p w14:paraId="5D0682AD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主评人</w:t>
            </w:r>
          </w:p>
        </w:tc>
      </w:tr>
      <w:tr w14:paraId="053F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EE659B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0C055">
            <w:pPr>
              <w:widowControl/>
              <w:spacing w:line="375" w:lineRule="atLeast"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高一物理起始阶段教学中的注意点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29C360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</w:tcPr>
          <w:p w14:paraId="1435CAC8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B902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DB4CC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9E088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9F6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张志红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1C83C6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翟羽佳</w:t>
            </w:r>
          </w:p>
        </w:tc>
      </w:tr>
      <w:tr w14:paraId="556AD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0A47E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822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8F4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炜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1D36B7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倪华鹏</w:t>
            </w:r>
          </w:p>
        </w:tc>
      </w:tr>
      <w:tr w14:paraId="7312D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1B89F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0CC2B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期中考试复习策略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B8A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5AA132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1499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E2DB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18B9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E91D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唐一飞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6B2688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张志红</w:t>
            </w:r>
          </w:p>
        </w:tc>
      </w:tr>
      <w:tr w14:paraId="4DD28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F220A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325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5B45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倪华鹏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70961D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唐一飞</w:t>
            </w:r>
          </w:p>
        </w:tc>
      </w:tr>
      <w:tr w14:paraId="78321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BC71E"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90BB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3CF46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翟羽佳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5F8FD"/>
            <w:vAlign w:val="center"/>
          </w:tcPr>
          <w:p w14:paraId="1E9FC1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周磊</w:t>
            </w:r>
            <w:bookmarkStart w:id="0" w:name="_GoBack"/>
            <w:bookmarkEnd w:id="0"/>
          </w:p>
        </w:tc>
      </w:tr>
      <w:tr w14:paraId="7AE2D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4327C"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75441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物理教学高效课堂的研究策略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FCFF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 w14:paraId="0274BE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395FF4EF">
      <w:pPr>
        <w:jc w:val="right"/>
      </w:pPr>
      <w:r>
        <w:rPr>
          <w:rFonts w:hint="eastAsia"/>
        </w:rPr>
        <w:t>高一物理备课组</w:t>
      </w:r>
    </w:p>
    <w:p w14:paraId="0EDF34D2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1</w:t>
      </w:r>
    </w:p>
    <w:p w14:paraId="718498B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F14E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299F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03937"/>
    <w:multiLevelType w:val="multilevel"/>
    <w:tmpl w:val="C9003937"/>
    <w:lvl w:ilvl="0" w:tentative="0">
      <w:start w:val="1"/>
      <w:numFmt w:val="decimal"/>
      <w:suff w:val="space"/>
      <w:lvlText w:val="%1"/>
      <w:lvlJc w:val="left"/>
      <w:pPr>
        <w:ind w:left="165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1654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654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654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654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654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654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654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654" w:firstLine="0"/>
      </w:pPr>
      <w:rPr>
        <w:rFonts w:hint="default"/>
      </w:rPr>
    </w:lvl>
  </w:abstractNum>
  <w:abstractNum w:abstractNumId="1">
    <w:nsid w:val="1D3D31C9"/>
    <w:multiLevelType w:val="singleLevel"/>
    <w:tmpl w:val="1D3D31C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MWQ2MDdjYmNmOWI3Y2RkNzAyZWI2YmE3MDNiNjYifQ=="/>
  </w:docVars>
  <w:rsids>
    <w:rsidRoot w:val="00B42CD4"/>
    <w:rsid w:val="004151FC"/>
    <w:rsid w:val="005C107D"/>
    <w:rsid w:val="00643D0E"/>
    <w:rsid w:val="00B42CD4"/>
    <w:rsid w:val="00C02FC6"/>
    <w:rsid w:val="00C25E42"/>
    <w:rsid w:val="019D78E6"/>
    <w:rsid w:val="01F31E1E"/>
    <w:rsid w:val="024A630D"/>
    <w:rsid w:val="03A219EA"/>
    <w:rsid w:val="05C47AAD"/>
    <w:rsid w:val="074D0A2F"/>
    <w:rsid w:val="07504590"/>
    <w:rsid w:val="08326D27"/>
    <w:rsid w:val="092D389C"/>
    <w:rsid w:val="09594F18"/>
    <w:rsid w:val="0DA35CC7"/>
    <w:rsid w:val="0DF118F4"/>
    <w:rsid w:val="1127065C"/>
    <w:rsid w:val="11274EE5"/>
    <w:rsid w:val="11673533"/>
    <w:rsid w:val="12DF4AFF"/>
    <w:rsid w:val="142D1A91"/>
    <w:rsid w:val="14333BA0"/>
    <w:rsid w:val="14BF71E2"/>
    <w:rsid w:val="15CD732F"/>
    <w:rsid w:val="16F07B27"/>
    <w:rsid w:val="17DF6A6B"/>
    <w:rsid w:val="17FD074D"/>
    <w:rsid w:val="1807337A"/>
    <w:rsid w:val="1D7E40DE"/>
    <w:rsid w:val="1D9E02DC"/>
    <w:rsid w:val="1DD80E42"/>
    <w:rsid w:val="20122BE9"/>
    <w:rsid w:val="23B80D9E"/>
    <w:rsid w:val="27232340"/>
    <w:rsid w:val="28A105F3"/>
    <w:rsid w:val="28B3456E"/>
    <w:rsid w:val="2A134705"/>
    <w:rsid w:val="2D654973"/>
    <w:rsid w:val="2E780E5E"/>
    <w:rsid w:val="2FA06136"/>
    <w:rsid w:val="302111D8"/>
    <w:rsid w:val="312468F3"/>
    <w:rsid w:val="32DB227A"/>
    <w:rsid w:val="336F53E4"/>
    <w:rsid w:val="34836376"/>
    <w:rsid w:val="38C73B21"/>
    <w:rsid w:val="38EA0422"/>
    <w:rsid w:val="3A5B4324"/>
    <w:rsid w:val="3C0E7C9B"/>
    <w:rsid w:val="3D514A07"/>
    <w:rsid w:val="3E8C7369"/>
    <w:rsid w:val="3EF1069A"/>
    <w:rsid w:val="42ED4D97"/>
    <w:rsid w:val="43103773"/>
    <w:rsid w:val="46FA5CD4"/>
    <w:rsid w:val="49BE5BB8"/>
    <w:rsid w:val="49BE748D"/>
    <w:rsid w:val="4A991EEF"/>
    <w:rsid w:val="4D874A96"/>
    <w:rsid w:val="4DCC68E1"/>
    <w:rsid w:val="4F2B7E73"/>
    <w:rsid w:val="515154E4"/>
    <w:rsid w:val="525E180D"/>
    <w:rsid w:val="53A94D0A"/>
    <w:rsid w:val="53C141CF"/>
    <w:rsid w:val="54E51D72"/>
    <w:rsid w:val="567B40C7"/>
    <w:rsid w:val="5832490C"/>
    <w:rsid w:val="58923709"/>
    <w:rsid w:val="5AA00149"/>
    <w:rsid w:val="5B115B8A"/>
    <w:rsid w:val="5FC91A17"/>
    <w:rsid w:val="62966DA1"/>
    <w:rsid w:val="63EB6C79"/>
    <w:rsid w:val="64254C97"/>
    <w:rsid w:val="643D33A1"/>
    <w:rsid w:val="64F61467"/>
    <w:rsid w:val="66344907"/>
    <w:rsid w:val="68112A26"/>
    <w:rsid w:val="68460B96"/>
    <w:rsid w:val="6ADC556D"/>
    <w:rsid w:val="6CD94EDF"/>
    <w:rsid w:val="6D0820F8"/>
    <w:rsid w:val="6F986024"/>
    <w:rsid w:val="706109EE"/>
    <w:rsid w:val="725C302A"/>
    <w:rsid w:val="732A2E5A"/>
    <w:rsid w:val="74DA0B96"/>
    <w:rsid w:val="76776B94"/>
    <w:rsid w:val="7715340B"/>
    <w:rsid w:val="77901164"/>
    <w:rsid w:val="77A01114"/>
    <w:rsid w:val="7C2042DC"/>
    <w:rsid w:val="7C386FA5"/>
    <w:rsid w:val="7DF252F0"/>
    <w:rsid w:val="7F2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3090</Words>
  <Characters>3372</Characters>
  <Lines>27</Lines>
  <Paragraphs>7</Paragraphs>
  <TotalTime>8</TotalTime>
  <ScaleCrop>false</ScaleCrop>
  <LinksUpToDate>false</LinksUpToDate>
  <CharactersWithSpaces>3423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2023-09-06T01:07:00Z</dcterms:created>
  <dc:creator>szyd.szyd-PC</dc:creator>
  <cp:lastModifiedBy>翟羽佳</cp:lastModifiedBy>
  <dcterms:modified xsi:type="dcterms:W3CDTF">2024-09-01T08:57:59Z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2052-12.1.0.17133</vt:lpwstr>
  </property>
  <property fmtid="{D5CDD505-2E9C-101B-9397-08002B2CF9AE}" pid="7" name="ICV">
    <vt:lpwstr>952E1DEC53554A91AC7A4847A04BAC78_12</vt:lpwstr>
  </property>
</Properties>
</file>