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44"/>
          <w:szCs w:val="44"/>
        </w:rPr>
        <w:t>江宁区高</w:t>
      </w:r>
      <w:r>
        <w:rPr>
          <w:rFonts w:hint="eastAsia" w:ascii="黑体" w:hAnsi="黑体" w:eastAsia="黑体" w:cs="黑体"/>
          <w:b/>
          <w:bCs/>
          <w:sz w:val="44"/>
          <w:szCs w:val="44"/>
          <w:lang w:val="en-US" w:eastAsia="zh-CN"/>
        </w:rPr>
        <w:t>三历史二模成绩</w:t>
      </w:r>
      <w:r>
        <w:rPr>
          <w:rFonts w:hint="eastAsia" w:ascii="黑体" w:hAnsi="黑体" w:eastAsia="黑体" w:cs="黑体"/>
          <w:b/>
          <w:bCs/>
          <w:sz w:val="44"/>
          <w:szCs w:val="44"/>
        </w:rPr>
        <w:t>基本情况分析</w:t>
      </w:r>
      <w:r>
        <w:rPr>
          <w:rFonts w:hint="eastAsia" w:ascii="黑体" w:hAnsi="黑体" w:eastAsia="黑体" w:cs="黑体"/>
          <w:b/>
          <w:bCs/>
          <w:sz w:val="44"/>
          <w:szCs w:val="44"/>
          <w:lang w:val="en-US" w:eastAsia="zh-CN"/>
        </w:rPr>
        <w:t xml:space="preserve"> </w:t>
      </w:r>
      <w:r>
        <w:rPr>
          <w:rFonts w:hint="eastAsia" w:ascii="黑体" w:hAnsi="黑体" w:eastAsia="黑体" w:cs="黑体"/>
          <w:b/>
          <w:bCs/>
          <w:sz w:val="24"/>
          <w:szCs w:val="24"/>
          <w:lang w:val="en-US" w:eastAsia="zh-CN"/>
        </w:rPr>
        <w:t>2024.5.10</w:t>
      </w:r>
    </w:p>
    <w:p>
      <w:pPr>
        <w:numPr>
          <w:ilvl w:val="0"/>
          <w:numId w:val="1"/>
        </w:numPr>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数据呈现</w:t>
      </w:r>
      <w:r>
        <w:rPr>
          <w:rFonts w:hint="eastAsia" w:ascii="宋体" w:hAnsi="宋体" w:eastAsia="宋体" w:cs="宋体"/>
          <w:b/>
          <w:bCs/>
          <w:sz w:val="28"/>
          <w:szCs w:val="28"/>
          <w:lang w:val="en-US" w:eastAsia="zh-CN"/>
        </w:rPr>
        <w:t xml:space="preserve"> </w:t>
      </w:r>
    </w:p>
    <w:p>
      <w:pPr>
        <w:numPr>
          <w:ilvl w:val="0"/>
          <w:numId w:val="0"/>
        </w:num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drawing>
          <wp:inline distT="0" distB="0" distL="114300" distR="114300">
            <wp:extent cx="8857615" cy="2733040"/>
            <wp:effectExtent l="0" t="0" r="635" b="10160"/>
            <wp:docPr id="1" name="图片 1"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
                    <pic:cNvPicPr>
                      <a:picLocks noChangeAspect="1"/>
                    </pic:cNvPicPr>
                  </pic:nvPicPr>
                  <pic:blipFill>
                    <a:blip r:embed="rId5"/>
                    <a:stretch>
                      <a:fillRect/>
                    </a:stretch>
                  </pic:blipFill>
                  <pic:spPr>
                    <a:xfrm>
                      <a:off x="0" y="0"/>
                      <a:ext cx="8857615" cy="2733040"/>
                    </a:xfrm>
                    <a:prstGeom prst="rect">
                      <a:avLst/>
                    </a:prstGeom>
                  </pic:spPr>
                </pic:pic>
              </a:graphicData>
            </a:graphic>
          </wp:inline>
        </w:drawing>
      </w:r>
      <w:r>
        <w:rPr>
          <w:rFonts w:hint="eastAsia" w:ascii="宋体" w:hAnsi="宋体" w:eastAsia="宋体" w:cs="宋体"/>
          <w:b/>
          <w:bCs/>
          <w:sz w:val="28"/>
          <w:szCs w:val="28"/>
          <w:lang w:val="en-US" w:eastAsia="zh-CN"/>
        </w:rPr>
        <w:t xml:space="preserve"> </w:t>
      </w:r>
    </w:p>
    <w:p>
      <w:pPr>
        <w:numPr>
          <w:ilvl w:val="0"/>
          <w:numId w:val="0"/>
        </w:numPr>
        <w:jc w:val="both"/>
        <w:rPr>
          <w:rFonts w:hint="eastAsia" w:eastAsiaTheme="minorEastAsia"/>
          <w:lang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3505835</wp:posOffset>
                </wp:positionH>
                <wp:positionV relativeFrom="paragraph">
                  <wp:posOffset>281305</wp:posOffset>
                </wp:positionV>
                <wp:extent cx="5364480" cy="822960"/>
                <wp:effectExtent l="4445" t="4445" r="10795" b="10795"/>
                <wp:wrapNone/>
                <wp:docPr id="5" name="文本框 5"/>
                <wp:cNvGraphicFramePr/>
                <a:graphic xmlns:a="http://schemas.openxmlformats.org/drawingml/2006/main">
                  <a:graphicData uri="http://schemas.microsoft.com/office/word/2010/wordprocessingShape">
                    <wps:wsp>
                      <wps:cNvSpPr txBox="1"/>
                      <wps:spPr>
                        <a:xfrm>
                          <a:off x="3963035" y="4956175"/>
                          <a:ext cx="5364480" cy="822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jc w:val="both"/>
                              <w:rPr>
                                <w:rFonts w:hint="eastAsia" w:ascii="楷体" w:hAnsi="楷体" w:eastAsia="楷体" w:cs="楷体"/>
                                <w:b/>
                                <w:bCs/>
                                <w:sz w:val="24"/>
                                <w:szCs w:val="24"/>
                                <w:lang w:val="en-US" w:eastAsia="zh-CN"/>
                              </w:rPr>
                            </w:pPr>
                            <w:r>
                              <w:rPr>
                                <w:rFonts w:hint="eastAsia" w:ascii="宋体" w:hAnsi="宋体" w:eastAsia="宋体" w:cs="宋体"/>
                                <w:b/>
                                <w:bCs/>
                                <w:sz w:val="24"/>
                                <w:szCs w:val="24"/>
                                <w:lang w:val="en-US" w:eastAsia="zh-CN"/>
                              </w:rPr>
                              <w:t>注：  一类联合体中：</w:t>
                            </w:r>
                            <w:r>
                              <w:rPr>
                                <w:rFonts w:hint="eastAsia" w:ascii="楷体" w:hAnsi="楷体" w:eastAsia="楷体" w:cs="楷体"/>
                                <w:b/>
                                <w:bCs/>
                                <w:sz w:val="24"/>
                                <w:szCs w:val="24"/>
                                <w:lang w:val="en-US" w:eastAsia="zh-CN"/>
                              </w:rPr>
                              <w:t>东山高中、附中分校</w:t>
                            </w:r>
                            <w:r>
                              <w:rPr>
                                <w:rFonts w:hint="eastAsia" w:ascii="楷体" w:hAnsi="楷体" w:eastAsia="楷体" w:cs="楷体"/>
                                <w:b/>
                                <w:bCs/>
                                <w:color w:val="0000FF"/>
                                <w:sz w:val="24"/>
                                <w:szCs w:val="24"/>
                                <w:lang w:val="en-US" w:eastAsia="zh-CN"/>
                              </w:rPr>
                              <w:t>达标</w:t>
                            </w:r>
                            <w:r>
                              <w:rPr>
                                <w:rFonts w:hint="eastAsia" w:ascii="楷体" w:hAnsi="楷体" w:eastAsia="楷体" w:cs="楷体"/>
                                <w:b/>
                                <w:bCs/>
                                <w:sz w:val="24"/>
                                <w:szCs w:val="24"/>
                                <w:lang w:val="en-US" w:eastAsia="zh-CN"/>
                              </w:rPr>
                              <w:t>，江宁高中</w:t>
                            </w:r>
                            <w:r>
                              <w:rPr>
                                <w:rFonts w:hint="eastAsia" w:ascii="楷体" w:hAnsi="楷体" w:eastAsia="楷体" w:cs="楷体"/>
                                <w:b/>
                                <w:bCs/>
                                <w:color w:val="C00000"/>
                                <w:sz w:val="24"/>
                                <w:szCs w:val="24"/>
                                <w:lang w:val="en-US" w:eastAsia="zh-CN"/>
                              </w:rPr>
                              <w:t>未达标</w:t>
                            </w:r>
                            <w:r>
                              <w:rPr>
                                <w:rFonts w:hint="eastAsia" w:ascii="楷体" w:hAnsi="楷体" w:eastAsia="楷体" w:cs="楷体"/>
                                <w:b/>
                                <w:bCs/>
                                <w:sz w:val="24"/>
                                <w:szCs w:val="24"/>
                                <w:lang w:val="en-US" w:eastAsia="zh-CN"/>
                              </w:rPr>
                              <w:t>；</w:t>
                            </w:r>
                          </w:p>
                          <w:p>
                            <w:pPr>
                              <w:numPr>
                                <w:ilvl w:val="0"/>
                                <w:numId w:val="0"/>
                              </w:numPr>
                              <w:ind w:firstLine="723" w:firstLineChars="3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二类联合体中：</w:t>
                            </w:r>
                            <w:r>
                              <w:rPr>
                                <w:rFonts w:hint="eastAsia" w:ascii="楷体" w:hAnsi="楷体" w:eastAsia="楷体" w:cs="楷体"/>
                                <w:b/>
                                <w:bCs/>
                                <w:sz w:val="24"/>
                                <w:szCs w:val="24"/>
                                <w:lang w:val="en-US" w:eastAsia="zh-CN"/>
                              </w:rPr>
                              <w:t>天印高中、南外方山均</w:t>
                            </w:r>
                            <w:r>
                              <w:rPr>
                                <w:rFonts w:hint="eastAsia" w:ascii="楷体" w:hAnsi="楷体" w:eastAsia="楷体" w:cs="楷体"/>
                                <w:b/>
                                <w:bCs/>
                                <w:color w:val="C00000"/>
                                <w:sz w:val="24"/>
                                <w:szCs w:val="24"/>
                                <w:lang w:val="en-US" w:eastAsia="zh-CN"/>
                              </w:rPr>
                              <w:t>未达标</w:t>
                            </w:r>
                            <w:r>
                              <w:rPr>
                                <w:rFonts w:hint="eastAsia" w:ascii="楷体" w:hAnsi="楷体" w:eastAsia="楷体" w:cs="楷体"/>
                                <w:b/>
                                <w:bCs/>
                                <w:sz w:val="24"/>
                                <w:szCs w:val="24"/>
                                <w:lang w:val="en-US" w:eastAsia="zh-CN"/>
                              </w:rPr>
                              <w:t>；</w:t>
                            </w:r>
                          </w:p>
                          <w:p>
                            <w:pPr>
                              <w:numPr>
                                <w:ilvl w:val="0"/>
                                <w:numId w:val="0"/>
                              </w:numPr>
                              <w:ind w:firstLine="723" w:firstLineChars="300"/>
                              <w:jc w:val="both"/>
                              <w:rPr>
                                <w:rFonts w:hint="eastAsia" w:ascii="楷体" w:hAnsi="楷体" w:eastAsia="楷体" w:cs="楷体"/>
                                <w:b/>
                                <w:bCs/>
                                <w:sz w:val="24"/>
                                <w:szCs w:val="24"/>
                                <w:lang w:val="en-US" w:eastAsia="zh-CN"/>
                              </w:rPr>
                            </w:pPr>
                            <w:r>
                              <w:rPr>
                                <w:rFonts w:hint="eastAsia" w:ascii="宋体" w:hAnsi="宋体" w:eastAsia="宋体" w:cs="宋体"/>
                                <w:b/>
                                <w:bCs/>
                                <w:sz w:val="24"/>
                                <w:szCs w:val="24"/>
                                <w:lang w:val="en-US" w:eastAsia="zh-CN"/>
                              </w:rPr>
                              <w:t>三类联合体中：</w:t>
                            </w:r>
                            <w:r>
                              <w:rPr>
                                <w:rFonts w:hint="eastAsia" w:ascii="楷体" w:hAnsi="楷体" w:eastAsia="楷体" w:cs="楷体"/>
                                <w:b/>
                                <w:bCs/>
                                <w:sz w:val="24"/>
                                <w:szCs w:val="24"/>
                                <w:lang w:val="en-US" w:eastAsia="zh-CN"/>
                              </w:rPr>
                              <w:t>秦淮中学、临江高中</w:t>
                            </w:r>
                            <w:r>
                              <w:rPr>
                                <w:rFonts w:hint="eastAsia" w:ascii="楷体" w:hAnsi="楷体" w:eastAsia="楷体" w:cs="楷体"/>
                                <w:b/>
                                <w:bCs/>
                                <w:color w:val="0000FF"/>
                                <w:sz w:val="24"/>
                                <w:szCs w:val="24"/>
                                <w:lang w:val="en-US" w:eastAsia="zh-CN"/>
                              </w:rPr>
                              <w:t>达标</w:t>
                            </w:r>
                            <w:r>
                              <w:rPr>
                                <w:rFonts w:hint="eastAsia" w:ascii="楷体" w:hAnsi="楷体" w:eastAsia="楷体" w:cs="楷体"/>
                                <w:b/>
                                <w:bCs/>
                                <w:sz w:val="24"/>
                                <w:szCs w:val="24"/>
                                <w:lang w:val="en-US" w:eastAsia="zh-CN"/>
                              </w:rPr>
                              <w:t>，宇通实验</w:t>
                            </w:r>
                            <w:r>
                              <w:rPr>
                                <w:rFonts w:hint="eastAsia" w:ascii="楷体" w:hAnsi="楷体" w:eastAsia="楷体" w:cs="楷体"/>
                                <w:b/>
                                <w:bCs/>
                                <w:color w:val="C00000"/>
                                <w:sz w:val="24"/>
                                <w:szCs w:val="24"/>
                                <w:lang w:val="en-US" w:eastAsia="zh-CN"/>
                              </w:rPr>
                              <w:t>未达标</w:t>
                            </w:r>
                            <w:r>
                              <w:rPr>
                                <w:rFonts w:hint="eastAsia" w:ascii="楷体" w:hAnsi="楷体" w:eastAsia="楷体" w:cs="楷体"/>
                                <w:b/>
                                <w:bCs/>
                                <w:sz w:val="24"/>
                                <w:szCs w:val="24"/>
                                <w:lang w:val="en-US" w:eastAsia="zh-CN"/>
                              </w:rPr>
                              <w:t>。</w:t>
                            </w:r>
                          </w:p>
                          <w:p>
                            <w:pPr>
                              <w:numPr>
                                <w:ilvl w:val="0"/>
                                <w:numId w:val="0"/>
                              </w:numPr>
                              <w:jc w:val="both"/>
                              <w:rPr>
                                <w:rFonts w:hint="eastAsia" w:ascii="宋体" w:hAnsi="宋体" w:eastAsia="宋体" w:cs="宋体"/>
                                <w:b/>
                                <w:bCs/>
                                <w:sz w:val="28"/>
                                <w:szCs w:val="28"/>
                                <w:lang w:eastAsia="zh-CN"/>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05pt;margin-top:22.15pt;height:64.8pt;width:422.4pt;z-index:251659264;mso-width-relative:page;mso-height-relative:page;" fillcolor="#FFFFFF [3201]" filled="t" stroked="t" coordsize="21600,21600" o:gfxdata="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01R4dgAAAALAQAADwAAAAAAAAABACAAAAAiAAAAZHJzL2Rvd25yZXYueG1sUEsB&#10;AhQAFAAAAAgAh07iQCwPHwdnAgAAwwQAAA4AAAAAAAAAAQAgAAAAJwEAAGRycy9lMm9Eb2MueG1s&#10;UEsFBgAAAAAGAAYAWQEAAAAGAAAAAA==&#10;">
                <v:fill on="t" focussize="0,0"/>
                <v:stroke weight="0.5pt" color="#000000 [3204]" joinstyle="round"/>
                <v:imagedata o:title=""/>
                <o:lock v:ext="edit" aspectratio="f"/>
                <v:textbox>
                  <w:txbxContent>
                    <w:p>
                      <w:pPr>
                        <w:numPr>
                          <w:ilvl w:val="0"/>
                          <w:numId w:val="0"/>
                        </w:numPr>
                        <w:jc w:val="both"/>
                        <w:rPr>
                          <w:rFonts w:hint="eastAsia" w:ascii="楷体" w:hAnsi="楷体" w:eastAsia="楷体" w:cs="楷体"/>
                          <w:b/>
                          <w:bCs/>
                          <w:sz w:val="24"/>
                          <w:szCs w:val="24"/>
                          <w:lang w:val="en-US" w:eastAsia="zh-CN"/>
                        </w:rPr>
                      </w:pPr>
                      <w:r>
                        <w:rPr>
                          <w:rFonts w:hint="eastAsia" w:ascii="宋体" w:hAnsi="宋体" w:eastAsia="宋体" w:cs="宋体"/>
                          <w:b/>
                          <w:bCs/>
                          <w:sz w:val="24"/>
                          <w:szCs w:val="24"/>
                          <w:lang w:val="en-US" w:eastAsia="zh-CN"/>
                        </w:rPr>
                        <w:t>注：  一类联合体中：</w:t>
                      </w:r>
                      <w:r>
                        <w:rPr>
                          <w:rFonts w:hint="eastAsia" w:ascii="楷体" w:hAnsi="楷体" w:eastAsia="楷体" w:cs="楷体"/>
                          <w:b/>
                          <w:bCs/>
                          <w:sz w:val="24"/>
                          <w:szCs w:val="24"/>
                          <w:lang w:val="en-US" w:eastAsia="zh-CN"/>
                        </w:rPr>
                        <w:t>东山高中、附中分校</w:t>
                      </w:r>
                      <w:r>
                        <w:rPr>
                          <w:rFonts w:hint="eastAsia" w:ascii="楷体" w:hAnsi="楷体" w:eastAsia="楷体" w:cs="楷体"/>
                          <w:b/>
                          <w:bCs/>
                          <w:color w:val="0000FF"/>
                          <w:sz w:val="24"/>
                          <w:szCs w:val="24"/>
                          <w:lang w:val="en-US" w:eastAsia="zh-CN"/>
                        </w:rPr>
                        <w:t>达标</w:t>
                      </w:r>
                      <w:r>
                        <w:rPr>
                          <w:rFonts w:hint="eastAsia" w:ascii="楷体" w:hAnsi="楷体" w:eastAsia="楷体" w:cs="楷体"/>
                          <w:b/>
                          <w:bCs/>
                          <w:sz w:val="24"/>
                          <w:szCs w:val="24"/>
                          <w:lang w:val="en-US" w:eastAsia="zh-CN"/>
                        </w:rPr>
                        <w:t>，江宁高中</w:t>
                      </w:r>
                      <w:r>
                        <w:rPr>
                          <w:rFonts w:hint="eastAsia" w:ascii="楷体" w:hAnsi="楷体" w:eastAsia="楷体" w:cs="楷体"/>
                          <w:b/>
                          <w:bCs/>
                          <w:color w:val="C00000"/>
                          <w:sz w:val="24"/>
                          <w:szCs w:val="24"/>
                          <w:lang w:val="en-US" w:eastAsia="zh-CN"/>
                        </w:rPr>
                        <w:t>未达标</w:t>
                      </w:r>
                      <w:r>
                        <w:rPr>
                          <w:rFonts w:hint="eastAsia" w:ascii="楷体" w:hAnsi="楷体" w:eastAsia="楷体" w:cs="楷体"/>
                          <w:b/>
                          <w:bCs/>
                          <w:sz w:val="24"/>
                          <w:szCs w:val="24"/>
                          <w:lang w:val="en-US" w:eastAsia="zh-CN"/>
                        </w:rPr>
                        <w:t>；</w:t>
                      </w:r>
                    </w:p>
                    <w:p>
                      <w:pPr>
                        <w:numPr>
                          <w:ilvl w:val="0"/>
                          <w:numId w:val="0"/>
                        </w:numPr>
                        <w:ind w:firstLine="723" w:firstLineChars="3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二类联合体中：</w:t>
                      </w:r>
                      <w:r>
                        <w:rPr>
                          <w:rFonts w:hint="eastAsia" w:ascii="楷体" w:hAnsi="楷体" w:eastAsia="楷体" w:cs="楷体"/>
                          <w:b/>
                          <w:bCs/>
                          <w:sz w:val="24"/>
                          <w:szCs w:val="24"/>
                          <w:lang w:val="en-US" w:eastAsia="zh-CN"/>
                        </w:rPr>
                        <w:t>天印高中、南外方山均</w:t>
                      </w:r>
                      <w:r>
                        <w:rPr>
                          <w:rFonts w:hint="eastAsia" w:ascii="楷体" w:hAnsi="楷体" w:eastAsia="楷体" w:cs="楷体"/>
                          <w:b/>
                          <w:bCs/>
                          <w:color w:val="C00000"/>
                          <w:sz w:val="24"/>
                          <w:szCs w:val="24"/>
                          <w:lang w:val="en-US" w:eastAsia="zh-CN"/>
                        </w:rPr>
                        <w:t>未达标</w:t>
                      </w:r>
                      <w:r>
                        <w:rPr>
                          <w:rFonts w:hint="eastAsia" w:ascii="楷体" w:hAnsi="楷体" w:eastAsia="楷体" w:cs="楷体"/>
                          <w:b/>
                          <w:bCs/>
                          <w:sz w:val="24"/>
                          <w:szCs w:val="24"/>
                          <w:lang w:val="en-US" w:eastAsia="zh-CN"/>
                        </w:rPr>
                        <w:t>；</w:t>
                      </w:r>
                    </w:p>
                    <w:p>
                      <w:pPr>
                        <w:numPr>
                          <w:ilvl w:val="0"/>
                          <w:numId w:val="0"/>
                        </w:numPr>
                        <w:ind w:firstLine="723" w:firstLineChars="300"/>
                        <w:jc w:val="both"/>
                        <w:rPr>
                          <w:rFonts w:hint="eastAsia" w:ascii="楷体" w:hAnsi="楷体" w:eastAsia="楷体" w:cs="楷体"/>
                          <w:b/>
                          <w:bCs/>
                          <w:sz w:val="24"/>
                          <w:szCs w:val="24"/>
                          <w:lang w:val="en-US" w:eastAsia="zh-CN"/>
                        </w:rPr>
                      </w:pPr>
                      <w:r>
                        <w:rPr>
                          <w:rFonts w:hint="eastAsia" w:ascii="宋体" w:hAnsi="宋体" w:eastAsia="宋体" w:cs="宋体"/>
                          <w:b/>
                          <w:bCs/>
                          <w:sz w:val="24"/>
                          <w:szCs w:val="24"/>
                          <w:lang w:val="en-US" w:eastAsia="zh-CN"/>
                        </w:rPr>
                        <w:t>三类联合体中：</w:t>
                      </w:r>
                      <w:r>
                        <w:rPr>
                          <w:rFonts w:hint="eastAsia" w:ascii="楷体" w:hAnsi="楷体" w:eastAsia="楷体" w:cs="楷体"/>
                          <w:b/>
                          <w:bCs/>
                          <w:sz w:val="24"/>
                          <w:szCs w:val="24"/>
                          <w:lang w:val="en-US" w:eastAsia="zh-CN"/>
                        </w:rPr>
                        <w:t>秦淮中学、临江高中</w:t>
                      </w:r>
                      <w:r>
                        <w:rPr>
                          <w:rFonts w:hint="eastAsia" w:ascii="楷体" w:hAnsi="楷体" w:eastAsia="楷体" w:cs="楷体"/>
                          <w:b/>
                          <w:bCs/>
                          <w:color w:val="0000FF"/>
                          <w:sz w:val="24"/>
                          <w:szCs w:val="24"/>
                          <w:lang w:val="en-US" w:eastAsia="zh-CN"/>
                        </w:rPr>
                        <w:t>达标</w:t>
                      </w:r>
                      <w:r>
                        <w:rPr>
                          <w:rFonts w:hint="eastAsia" w:ascii="楷体" w:hAnsi="楷体" w:eastAsia="楷体" w:cs="楷体"/>
                          <w:b/>
                          <w:bCs/>
                          <w:sz w:val="24"/>
                          <w:szCs w:val="24"/>
                          <w:lang w:val="en-US" w:eastAsia="zh-CN"/>
                        </w:rPr>
                        <w:t>，宇通实验</w:t>
                      </w:r>
                      <w:r>
                        <w:rPr>
                          <w:rFonts w:hint="eastAsia" w:ascii="楷体" w:hAnsi="楷体" w:eastAsia="楷体" w:cs="楷体"/>
                          <w:b/>
                          <w:bCs/>
                          <w:color w:val="C00000"/>
                          <w:sz w:val="24"/>
                          <w:szCs w:val="24"/>
                          <w:lang w:val="en-US" w:eastAsia="zh-CN"/>
                        </w:rPr>
                        <w:t>未达标</w:t>
                      </w:r>
                      <w:r>
                        <w:rPr>
                          <w:rFonts w:hint="eastAsia" w:ascii="楷体" w:hAnsi="楷体" w:eastAsia="楷体" w:cs="楷体"/>
                          <w:b/>
                          <w:bCs/>
                          <w:sz w:val="24"/>
                          <w:szCs w:val="24"/>
                          <w:lang w:val="en-US" w:eastAsia="zh-CN"/>
                        </w:rPr>
                        <w:t>。</w:t>
                      </w:r>
                    </w:p>
                    <w:p>
                      <w:pPr>
                        <w:numPr>
                          <w:ilvl w:val="0"/>
                          <w:numId w:val="0"/>
                        </w:numPr>
                        <w:jc w:val="both"/>
                        <w:rPr>
                          <w:rFonts w:hint="eastAsia" w:ascii="宋体" w:hAnsi="宋体" w:eastAsia="宋体" w:cs="宋体"/>
                          <w:b/>
                          <w:bCs/>
                          <w:sz w:val="28"/>
                          <w:szCs w:val="28"/>
                          <w:lang w:eastAsia="zh-CN"/>
                        </w:rPr>
                      </w:pPr>
                    </w:p>
                    <w:p/>
                  </w:txbxContent>
                </v:textbox>
              </v:shape>
            </w:pict>
          </mc:Fallback>
        </mc:AlternateContent>
      </w:r>
      <w:r>
        <w:rPr>
          <w:rFonts w:hint="eastAsia" w:eastAsiaTheme="minorEastAsia"/>
          <w:lang w:eastAsia="zh-CN"/>
        </w:rPr>
        <w:drawing>
          <wp:inline distT="0" distB="0" distL="114300" distR="114300">
            <wp:extent cx="3038475" cy="1219200"/>
            <wp:effectExtent l="0" t="0" r="9525" b="0"/>
            <wp:docPr id="3" name="图片 3"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1"/>
                    <pic:cNvPicPr>
                      <a:picLocks noChangeAspect="1"/>
                    </pic:cNvPicPr>
                  </pic:nvPicPr>
                  <pic:blipFill>
                    <a:blip r:embed="rId6"/>
                    <a:stretch>
                      <a:fillRect/>
                    </a:stretch>
                  </pic:blipFill>
                  <pic:spPr>
                    <a:xfrm>
                      <a:off x="0" y="0"/>
                      <a:ext cx="3038475" cy="1219200"/>
                    </a:xfrm>
                    <a:prstGeom prst="rect">
                      <a:avLst/>
                    </a:prstGeom>
                  </pic:spPr>
                </pic:pic>
              </a:graphicData>
            </a:graphic>
          </wp:inline>
        </w:drawing>
      </w:r>
    </w:p>
    <w:p>
      <w:pPr>
        <w:numPr>
          <w:ilvl w:val="0"/>
          <w:numId w:val="0"/>
        </w:numPr>
        <w:jc w:val="both"/>
      </w:pPr>
    </w:p>
    <w:p>
      <w:pPr>
        <w:numPr>
          <w:ilvl w:val="0"/>
          <w:numId w:val="0"/>
        </w:numPr>
        <w:jc w:val="both"/>
        <w:rPr>
          <w:rFonts w:hint="eastAsia" w:eastAsiaTheme="minorEastAsia"/>
          <w:lang w:eastAsia="zh-CN"/>
        </w:rPr>
      </w:pPr>
      <w:r>
        <w:rPr>
          <w:rFonts w:hint="eastAsia" w:eastAsiaTheme="minorEastAsia"/>
          <w:lang w:eastAsia="zh-CN"/>
        </w:rPr>
        <w:drawing>
          <wp:inline distT="0" distB="0" distL="114300" distR="114300">
            <wp:extent cx="8860790" cy="4049395"/>
            <wp:effectExtent l="0" t="0" r="16510" b="8255"/>
            <wp:docPr id="4" name="图片 4" descr="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1"/>
                    <pic:cNvPicPr>
                      <a:picLocks noChangeAspect="1"/>
                    </pic:cNvPicPr>
                  </pic:nvPicPr>
                  <pic:blipFill>
                    <a:blip r:embed="rId7"/>
                    <a:stretch>
                      <a:fillRect/>
                    </a:stretch>
                  </pic:blipFill>
                  <pic:spPr>
                    <a:xfrm>
                      <a:off x="0" y="0"/>
                      <a:ext cx="8860790" cy="4049395"/>
                    </a:xfrm>
                    <a:prstGeom prst="rect">
                      <a:avLst/>
                    </a:prstGeom>
                  </pic:spPr>
                </pic:pic>
              </a:graphicData>
            </a:graphic>
          </wp:inline>
        </w:drawing>
      </w:r>
    </w:p>
    <w:p>
      <w:pPr>
        <w:numPr>
          <w:ilvl w:val="0"/>
          <w:numId w:val="0"/>
        </w:numPr>
        <w:ind w:firstLine="4779" w:firstLineChars="17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w:t>
      </w:r>
      <w:r>
        <w:rPr>
          <w:rFonts w:hint="eastAsia" w:ascii="宋体" w:hAnsi="宋体" w:eastAsia="宋体" w:cs="宋体"/>
          <w:b/>
          <w:bCs/>
          <w:color w:val="auto"/>
          <w:sz w:val="28"/>
          <w:szCs w:val="28"/>
          <w:highlight w:val="red"/>
          <w:lang w:val="en-US" w:eastAsia="zh-CN"/>
        </w:rPr>
        <w:t>红色区域</w:t>
      </w:r>
      <w:r>
        <w:rPr>
          <w:rFonts w:hint="eastAsia" w:ascii="宋体" w:hAnsi="宋体" w:eastAsia="宋体" w:cs="宋体"/>
          <w:b/>
          <w:bCs/>
          <w:sz w:val="28"/>
          <w:szCs w:val="28"/>
          <w:lang w:val="en-US" w:eastAsia="zh-CN"/>
        </w:rPr>
        <w:t>代表低于联合体（市）的分值</w:t>
      </w:r>
    </w:p>
    <w:p>
      <w:pPr>
        <w:numPr>
          <w:ilvl w:val="0"/>
          <w:numId w:val="0"/>
        </w:numPr>
        <w:ind w:firstLine="4779" w:firstLineChars="1700"/>
        <w:jc w:val="both"/>
        <w:rPr>
          <w:rFonts w:hint="eastAsia" w:ascii="宋体" w:hAnsi="宋体" w:eastAsia="宋体" w:cs="宋体"/>
          <w:b/>
          <w:bCs/>
          <w:sz w:val="28"/>
          <w:szCs w:val="28"/>
          <w:lang w:val="en-US" w:eastAsia="zh-CN"/>
        </w:rPr>
      </w:pPr>
    </w:p>
    <w:p>
      <w:pPr>
        <w:numPr>
          <w:ilvl w:val="0"/>
          <w:numId w:val="0"/>
        </w:numPr>
        <w:ind w:firstLine="4779" w:firstLineChars="1700"/>
        <w:jc w:val="both"/>
        <w:rPr>
          <w:rFonts w:hint="eastAsia" w:ascii="宋体" w:hAnsi="宋体" w:eastAsia="宋体" w:cs="宋体"/>
          <w:b/>
          <w:bCs/>
          <w:sz w:val="28"/>
          <w:szCs w:val="28"/>
          <w:lang w:val="en-US" w:eastAsia="zh-CN"/>
        </w:rPr>
      </w:pPr>
    </w:p>
    <w:p>
      <w:pPr>
        <w:numPr>
          <w:ilvl w:val="0"/>
          <w:numId w:val="0"/>
        </w:numPr>
        <w:ind w:leftChars="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存在问题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925"/>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1" w:type="dxa"/>
            <w:shd w:val="clear" w:color="auto" w:fill="FFC000"/>
          </w:tcPr>
          <w:p>
            <w:pPr>
              <w:keepNext w:val="0"/>
              <w:keepLines w:val="0"/>
              <w:widowControl/>
              <w:suppressLineNumbers w:val="0"/>
              <w:jc w:val="center"/>
              <w:rPr>
                <w:rFonts w:hint="default" w:ascii="宋体" w:hAnsi="宋体" w:eastAsia="宋体" w:cs="宋体"/>
                <w:b/>
                <w:bCs/>
                <w:sz w:val="24"/>
                <w:szCs w:val="24"/>
                <w:vertAlign w:val="baseline"/>
                <w:lang w:val="en-US" w:eastAsia="zh-CN"/>
                <w14:textFill>
                  <w14:gradFill>
                    <w14:gsLst>
                      <w14:gs w14:pos="0">
                        <w14:srgbClr w14:val="E30000"/>
                      </w14:gs>
                      <w14:gs w14:pos="100000">
                        <w14:srgbClr w14:val="760303"/>
                      </w14:gs>
                    </w14:gsLst>
                    <w14:lin w14:scaled="0"/>
                  </w14:gradFill>
                </w14:textFill>
              </w:rPr>
            </w:pPr>
            <w:r>
              <w:rPr>
                <w:rFonts w:ascii="宋体" w:hAnsi="宋体" w:eastAsia="宋体" w:cs="宋体"/>
                <w:b/>
                <w:color w:val="000000"/>
                <w:kern w:val="0"/>
                <w:sz w:val="24"/>
                <w:szCs w:val="24"/>
                <w:lang w:val="en-US" w:eastAsia="zh-CN" w:bidi="ar"/>
                <w14:textFill>
                  <w14:gradFill>
                    <w14:gsLst>
                      <w14:gs w14:pos="0">
                        <w14:srgbClr w14:val="E30000"/>
                      </w14:gs>
                      <w14:gs w14:pos="100000">
                        <w14:srgbClr w14:val="760303"/>
                      </w14:gs>
                    </w14:gsLst>
                    <w14:lin w14:scaled="0"/>
                  </w14:gradFill>
                </w14:textFill>
              </w:rPr>
              <w:t>学校</w:t>
            </w:r>
          </w:p>
        </w:tc>
        <w:tc>
          <w:tcPr>
            <w:tcW w:w="3925" w:type="dxa"/>
            <w:shd w:val="clear" w:color="auto" w:fill="FFC000"/>
          </w:tcPr>
          <w:p>
            <w:pPr>
              <w:keepNext w:val="0"/>
              <w:keepLines w:val="0"/>
              <w:widowControl/>
              <w:suppressLineNumbers w:val="0"/>
              <w:jc w:val="center"/>
              <w:rPr>
                <w:rFonts w:hint="default" w:ascii="宋体" w:hAnsi="宋体" w:eastAsia="宋体" w:cs="宋体"/>
                <w:b/>
                <w:bCs/>
                <w:sz w:val="24"/>
                <w:szCs w:val="24"/>
                <w:vertAlign w:val="baseline"/>
                <w:lang w:val="en-US" w:eastAsia="zh-CN"/>
                <w14:textFill>
                  <w14:gradFill>
                    <w14:gsLst>
                      <w14:gs w14:pos="0">
                        <w14:srgbClr w14:val="E30000"/>
                      </w14:gs>
                      <w14:gs w14:pos="100000">
                        <w14:srgbClr w14:val="760303"/>
                      </w14:gs>
                    </w14:gsLst>
                    <w14:lin w14:scaled="0"/>
                  </w14:gradFill>
                </w14:textFill>
              </w:rPr>
            </w:pPr>
            <w:r>
              <w:rPr>
                <w:rFonts w:hint="eastAsia" w:ascii="宋体" w:hAnsi="宋体" w:eastAsia="宋体" w:cs="宋体"/>
                <w:b/>
                <w:bCs/>
                <w:sz w:val="24"/>
                <w:szCs w:val="24"/>
                <w:vertAlign w:val="baseline"/>
                <w:lang w:val="en-US" w:eastAsia="zh-CN"/>
                <w14:textFill>
                  <w14:gradFill>
                    <w14:gsLst>
                      <w14:gs w14:pos="0">
                        <w14:srgbClr w14:val="E30000"/>
                      </w14:gs>
                      <w14:gs w14:pos="100000">
                        <w14:srgbClr w14:val="760303"/>
                      </w14:gs>
                    </w14:gsLst>
                    <w14:lin w14:scaled="0"/>
                  </w14:gradFill>
                </w14:textFill>
              </w:rPr>
              <w:t>低于对应联合体均分题目</w:t>
            </w:r>
          </w:p>
        </w:tc>
        <w:tc>
          <w:tcPr>
            <w:tcW w:w="8763" w:type="dxa"/>
            <w:shd w:val="clear" w:color="auto" w:fill="FFC000"/>
          </w:tcPr>
          <w:p>
            <w:pPr>
              <w:keepNext w:val="0"/>
              <w:keepLines w:val="0"/>
              <w:widowControl/>
              <w:suppressLineNumbers w:val="0"/>
              <w:jc w:val="center"/>
              <w:rPr>
                <w:rFonts w:hint="default" w:ascii="宋体" w:hAnsi="宋体" w:eastAsia="宋体" w:cs="宋体"/>
                <w:b/>
                <w:bCs/>
                <w:sz w:val="24"/>
                <w:szCs w:val="24"/>
                <w:vertAlign w:val="baseline"/>
                <w:lang w:val="en-US" w:eastAsia="zh-CN"/>
                <w14:textFill>
                  <w14:gradFill>
                    <w14:gsLst>
                      <w14:gs w14:pos="0">
                        <w14:srgbClr w14:val="E30000"/>
                      </w14:gs>
                      <w14:gs w14:pos="100000">
                        <w14:srgbClr w14:val="760303"/>
                      </w14:gs>
                    </w14:gsLst>
                    <w14:lin w14:scaled="0"/>
                  </w14:gradFill>
                </w14:textFill>
              </w:rPr>
            </w:pPr>
            <w:r>
              <w:rPr>
                <w:rFonts w:ascii="宋体" w:hAnsi="宋体" w:eastAsia="宋体" w:cs="宋体"/>
                <w:b/>
                <w:color w:val="000000"/>
                <w:kern w:val="0"/>
                <w:sz w:val="24"/>
                <w:szCs w:val="24"/>
                <w:lang w:val="en-US" w:eastAsia="zh-CN" w:bidi="ar"/>
                <w14:textFill>
                  <w14:gradFill>
                    <w14:gsLst>
                      <w14:gs w14:pos="0">
                        <w14:srgbClr w14:val="E30000"/>
                      </w14:gs>
                      <w14:gs w14:pos="100000">
                        <w14:srgbClr w14:val="760303"/>
                      </w14:gs>
                    </w14:gsLst>
                    <w14:lin w14:scaled="0"/>
                  </w14:gradFill>
                </w14:textFill>
              </w:rPr>
              <w:t>问题提示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31" w:type="dxa"/>
            <w:vAlign w:val="center"/>
          </w:tcPr>
          <w:p>
            <w:pPr>
              <w:keepNext w:val="0"/>
              <w:keepLines w:val="0"/>
              <w:widowControl/>
              <w:suppressLineNumbers w:val="0"/>
              <w:jc w:val="left"/>
              <w:textAlignment w:val="bottom"/>
              <w:rPr>
                <w:rFonts w:hint="default" w:ascii="宋体" w:hAnsi="宋体" w:eastAsia="宋体" w:cs="宋体"/>
                <w:b/>
                <w:bCs/>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江宁高中</w:t>
            </w:r>
          </w:p>
        </w:tc>
        <w:tc>
          <w:tcPr>
            <w:tcW w:w="3925" w:type="dxa"/>
            <w:vAlign w:val="center"/>
          </w:tcPr>
          <w:p>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2,7，8,9,10,11,12,14,15,17,18,</w:t>
            </w:r>
          </w:p>
          <w:p>
            <w:pPr>
              <w:widowControl w:val="0"/>
              <w:numPr>
                <w:ilvl w:val="0"/>
                <w:numId w:val="0"/>
              </w:numPr>
              <w:jc w:val="left"/>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19（2）（3），模块1—5</w:t>
            </w:r>
          </w:p>
        </w:tc>
        <w:tc>
          <w:tcPr>
            <w:tcW w:w="8763" w:type="dxa"/>
            <w:vMerge w:val="restart"/>
          </w:tcPr>
          <w:p>
            <w:pPr>
              <w:keepNext w:val="0"/>
              <w:keepLines w:val="0"/>
              <w:widowControl/>
              <w:suppressLineNumbers w:val="0"/>
              <w:ind w:firstLine="422" w:firstLineChars="200"/>
              <w:jc w:val="left"/>
              <w:rPr>
                <w:rFonts w:hint="default" w:ascii="宋体" w:hAnsi="宋体" w:eastAsia="宋体" w:cs="宋体"/>
                <w:b/>
                <w:bCs/>
                <w:sz w:val="28"/>
                <w:szCs w:val="28"/>
                <w:vertAlign w:val="baseline"/>
                <w:lang w:val="en-US" w:eastAsia="zh-CN"/>
              </w:rPr>
            </w:pPr>
            <w:r>
              <w:rPr>
                <w:rFonts w:hint="eastAsia" w:ascii="楷体" w:hAnsi="楷体" w:eastAsia="楷体" w:cs="楷体"/>
                <w:b/>
                <w:bCs/>
                <w:sz w:val="21"/>
                <w:szCs w:val="21"/>
                <w:vertAlign w:val="baseline"/>
                <w:lang w:val="en-US" w:eastAsia="zh-CN"/>
              </w:rPr>
              <w:t>联合体1类学校：</w:t>
            </w:r>
            <w:r>
              <w:rPr>
                <w:rFonts w:hint="eastAsia" w:ascii="楷体" w:hAnsi="楷体" w:eastAsia="楷体" w:cs="楷体"/>
                <w:b w:val="0"/>
                <w:bCs w:val="0"/>
                <w:sz w:val="21"/>
                <w:szCs w:val="21"/>
                <w:vertAlign w:val="baseline"/>
                <w:lang w:val="en-US" w:eastAsia="zh-CN"/>
              </w:rPr>
              <w:t>江宁高中总分、1卷和2卷的均分都低于联合体1的均分，附中分校、东山高中都高于联合体1的均分。结合本次试卷，三所学校应当对涉及到的相关知识点如选择题第7、8、15题，总结反思，查漏补缺，重点在于对学生学习、复习方法的指导，重在加强学生的提取信息、分析信息和重组信息能力上的提升。附中分校和东山高中人数较少，加强对每位学生进行面对面指导。附中分校人数少，80分以上没有，最低分46，应引起重视。对出现的问题进行分类，细致查找，制定有效的学习、复习方案。江宁高中学生较多，达310多人，备课组要做好分工，在抓好薄弱环节、薄弱学生进行有效引导和补差的同时，对70分以上人群进行有效提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left"/>
              <w:textAlignment w:val="bottom"/>
              <w:rPr>
                <w:rFonts w:hint="default" w:ascii="宋体" w:hAnsi="宋体" w:eastAsia="宋体" w:cs="宋体"/>
                <w:b/>
                <w:bCs/>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附中分校</w:t>
            </w:r>
          </w:p>
        </w:tc>
        <w:tc>
          <w:tcPr>
            <w:tcW w:w="3925" w:type="dxa"/>
            <w:vAlign w:val="center"/>
          </w:tcPr>
          <w:p>
            <w:pPr>
              <w:widowControl w:val="0"/>
              <w:numPr>
                <w:ilvl w:val="0"/>
                <w:numId w:val="0"/>
              </w:numPr>
              <w:jc w:val="left"/>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1,3,8,13,18（2），19（3），模块4</w:t>
            </w:r>
          </w:p>
        </w:tc>
        <w:tc>
          <w:tcPr>
            <w:tcW w:w="8763" w:type="dxa"/>
            <w:vMerge w:val="continue"/>
          </w:tcPr>
          <w:p>
            <w:pPr>
              <w:widowControl w:val="0"/>
              <w:numPr>
                <w:ilvl w:val="0"/>
                <w:numId w:val="0"/>
              </w:numPr>
              <w:jc w:val="both"/>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lef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东山高中</w:t>
            </w:r>
          </w:p>
        </w:tc>
        <w:tc>
          <w:tcPr>
            <w:tcW w:w="3925" w:type="dxa"/>
            <w:vAlign w:val="center"/>
          </w:tcPr>
          <w:p>
            <w:pPr>
              <w:widowControl w:val="0"/>
              <w:numPr>
                <w:ilvl w:val="0"/>
                <w:numId w:val="0"/>
              </w:numPr>
              <w:jc w:val="left"/>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7,15,18（1）</w:t>
            </w:r>
          </w:p>
        </w:tc>
        <w:tc>
          <w:tcPr>
            <w:tcW w:w="8763" w:type="dxa"/>
            <w:vMerge w:val="continue"/>
          </w:tcPr>
          <w:p>
            <w:pPr>
              <w:widowControl w:val="0"/>
              <w:numPr>
                <w:ilvl w:val="0"/>
                <w:numId w:val="0"/>
              </w:numPr>
              <w:jc w:val="both"/>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231" w:type="dxa"/>
            <w:vAlign w:val="center"/>
          </w:tcPr>
          <w:p>
            <w:pPr>
              <w:keepNext w:val="0"/>
              <w:keepLines w:val="0"/>
              <w:widowControl/>
              <w:suppressLineNumbers w:val="0"/>
              <w:jc w:val="left"/>
              <w:textAlignment w:val="bottom"/>
              <w:rPr>
                <w:rFonts w:hint="default" w:ascii="宋体" w:hAnsi="宋体" w:eastAsia="宋体" w:cs="宋体"/>
                <w:b/>
                <w:bCs/>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天印高中</w:t>
            </w:r>
          </w:p>
        </w:tc>
        <w:tc>
          <w:tcPr>
            <w:tcW w:w="3925" w:type="dxa"/>
            <w:vAlign w:val="center"/>
          </w:tcPr>
          <w:p>
            <w:pPr>
              <w:widowControl w:val="0"/>
              <w:numPr>
                <w:ilvl w:val="0"/>
                <w:numId w:val="0"/>
              </w:numPr>
              <w:jc w:val="left"/>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 xml:space="preserve"> 2—13,15—20，模块1—6</w:t>
            </w:r>
          </w:p>
        </w:tc>
        <w:tc>
          <w:tcPr>
            <w:tcW w:w="8763" w:type="dxa"/>
            <w:vMerge w:val="restart"/>
          </w:tcPr>
          <w:p>
            <w:pPr>
              <w:widowControl w:val="0"/>
              <w:numPr>
                <w:ilvl w:val="0"/>
                <w:numId w:val="0"/>
              </w:numPr>
              <w:ind w:firstLine="422" w:firstLineChars="200"/>
              <w:jc w:val="both"/>
              <w:rPr>
                <w:rFonts w:hint="default" w:ascii="宋体" w:hAnsi="宋体" w:eastAsia="宋体" w:cs="宋体"/>
                <w:b/>
                <w:bCs/>
                <w:sz w:val="28"/>
                <w:szCs w:val="28"/>
                <w:vertAlign w:val="baseline"/>
                <w:lang w:val="en-US" w:eastAsia="zh-CN"/>
              </w:rPr>
            </w:pPr>
            <w:r>
              <w:rPr>
                <w:rFonts w:hint="eastAsia" w:ascii="楷体" w:hAnsi="楷体" w:eastAsia="楷体" w:cs="楷体"/>
                <w:b/>
                <w:bCs/>
                <w:sz w:val="21"/>
                <w:szCs w:val="21"/>
                <w:vertAlign w:val="baseline"/>
                <w:lang w:val="en-US" w:eastAsia="zh-CN"/>
              </w:rPr>
              <w:t>联合体2类学校：</w:t>
            </w:r>
            <w:r>
              <w:rPr>
                <w:rFonts w:hint="eastAsia" w:ascii="楷体" w:hAnsi="楷体" w:eastAsia="楷体" w:cs="楷体"/>
                <w:b w:val="0"/>
                <w:bCs w:val="0"/>
                <w:sz w:val="21"/>
                <w:szCs w:val="21"/>
                <w:vertAlign w:val="baseline"/>
                <w:lang w:val="en-US" w:eastAsia="zh-CN"/>
              </w:rPr>
              <w:t>天印高中和南外方山都表现为总分、卷1、卷2均低于联合体2类的均分，需要好好反思总结。两所学校继续加强指导学生对历史时代特征的总结和把握，对五本教材单元导言和每课学习聚焦结论的复习，加大对习题思路的总结，反思答题思路需要改进的地方，形成答题模板，注重限时训练。南外方山人数不到20人，继续加强面批，加强单独指导，多鼓励。天印高中体量较大，备课组要多研究、做好分工，查漏补缺，关注有效人群，从必备知识和解题方法上多找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left"/>
              <w:textAlignment w:val="bottom"/>
              <w:rPr>
                <w:rFonts w:hint="default" w:ascii="宋体" w:hAnsi="宋体" w:eastAsia="宋体" w:cs="宋体"/>
                <w:b/>
                <w:bCs/>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南外方山</w:t>
            </w:r>
          </w:p>
        </w:tc>
        <w:tc>
          <w:tcPr>
            <w:tcW w:w="3925" w:type="dxa"/>
            <w:vAlign w:val="center"/>
          </w:tcPr>
          <w:p>
            <w:pPr>
              <w:widowControl w:val="0"/>
              <w:numPr>
                <w:ilvl w:val="0"/>
                <w:numId w:val="0"/>
              </w:numPr>
              <w:jc w:val="left"/>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3,5,6,8,10,12,14,15,16,17（2），18（2），19,20，模块1,2,3,5,6</w:t>
            </w:r>
          </w:p>
        </w:tc>
        <w:tc>
          <w:tcPr>
            <w:tcW w:w="8763" w:type="dxa"/>
            <w:vMerge w:val="continue"/>
          </w:tcPr>
          <w:p>
            <w:pPr>
              <w:widowControl w:val="0"/>
              <w:numPr>
                <w:ilvl w:val="0"/>
                <w:numId w:val="0"/>
              </w:numPr>
              <w:ind w:firstLine="562" w:firstLineChars="200"/>
              <w:jc w:val="both"/>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31" w:type="dxa"/>
            <w:vAlign w:val="bottom"/>
          </w:tcPr>
          <w:p>
            <w:pPr>
              <w:keepNext w:val="0"/>
              <w:keepLines w:val="0"/>
              <w:widowControl/>
              <w:suppressLineNumbers w:val="0"/>
              <w:jc w:val="left"/>
              <w:textAlignment w:val="bottom"/>
              <w:rPr>
                <w:rFonts w:hint="default" w:ascii="宋体" w:hAnsi="宋体" w:eastAsia="宋体" w:cs="宋体"/>
                <w:b/>
                <w:bCs/>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秦淮中学</w:t>
            </w:r>
          </w:p>
        </w:tc>
        <w:tc>
          <w:tcPr>
            <w:tcW w:w="3925" w:type="dxa"/>
            <w:vAlign w:val="center"/>
          </w:tcPr>
          <w:p>
            <w:pPr>
              <w:widowControl w:val="0"/>
              <w:numPr>
                <w:ilvl w:val="0"/>
                <w:numId w:val="0"/>
              </w:numPr>
              <w:jc w:val="left"/>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5,9,16,18（2）</w:t>
            </w:r>
          </w:p>
        </w:tc>
        <w:tc>
          <w:tcPr>
            <w:tcW w:w="8763" w:type="dxa"/>
            <w:vMerge w:val="restart"/>
          </w:tcPr>
          <w:p>
            <w:pPr>
              <w:widowControl w:val="0"/>
              <w:numPr>
                <w:ilvl w:val="0"/>
                <w:numId w:val="0"/>
              </w:numPr>
              <w:ind w:firstLine="422" w:firstLineChars="200"/>
              <w:jc w:val="both"/>
              <w:rPr>
                <w:rFonts w:hint="default" w:ascii="宋体" w:hAnsi="宋体" w:eastAsia="宋体" w:cs="宋体"/>
                <w:b/>
                <w:bCs/>
                <w:sz w:val="28"/>
                <w:szCs w:val="28"/>
                <w:vertAlign w:val="baseline"/>
                <w:lang w:val="en-US" w:eastAsia="zh-CN"/>
              </w:rPr>
            </w:pPr>
            <w:r>
              <w:rPr>
                <w:rFonts w:hint="eastAsia" w:ascii="楷体" w:hAnsi="楷体" w:eastAsia="楷体" w:cs="楷体"/>
                <w:b/>
                <w:bCs/>
                <w:sz w:val="21"/>
                <w:szCs w:val="21"/>
                <w:vertAlign w:val="baseline"/>
                <w:lang w:val="en-US" w:eastAsia="zh-CN"/>
              </w:rPr>
              <w:t>联合体3类学校：</w:t>
            </w:r>
            <w:r>
              <w:rPr>
                <w:rFonts w:hint="eastAsia" w:ascii="楷体" w:hAnsi="楷体" w:eastAsia="楷体" w:cs="楷体"/>
                <w:b w:val="0"/>
                <w:bCs w:val="0"/>
                <w:sz w:val="21"/>
                <w:szCs w:val="21"/>
                <w:vertAlign w:val="baseline"/>
                <w:lang w:val="en-US" w:eastAsia="zh-CN"/>
              </w:rPr>
              <w:t>秦淮中学和临江高在总分、1卷和2卷的均分都超过了联合体3类表现突出。秦淮中学在全市排名有所退步；临江高中虽然和上次名次一样45名，实属不易；宇通实验仍旧59名，需要加强反思，提高课堂效率，对涉及到的相关知识点进行查漏补缺，认真查找问题，不要松懈。三所学校在接下来的复习中，一定要对核心概念、重大史实，构建知识结构框架，把握时代特征。对五本教材单元导言和每课学习聚焦结论加强复习，注重讲解几种常考类型的解题方法，多限时训练，引导学生做好知识积累和解题方法的反思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bottom"/>
          </w:tcPr>
          <w:p>
            <w:pPr>
              <w:keepNext w:val="0"/>
              <w:keepLines w:val="0"/>
              <w:widowControl/>
              <w:suppressLineNumbers w:val="0"/>
              <w:jc w:val="left"/>
              <w:textAlignment w:val="bottom"/>
              <w:rPr>
                <w:rFonts w:hint="default" w:ascii="宋体" w:hAnsi="宋体" w:eastAsia="宋体" w:cs="宋体"/>
                <w:b/>
                <w:bCs/>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临江高中</w:t>
            </w:r>
          </w:p>
        </w:tc>
        <w:tc>
          <w:tcPr>
            <w:tcW w:w="3925" w:type="dxa"/>
            <w:vAlign w:val="center"/>
          </w:tcPr>
          <w:p>
            <w:pPr>
              <w:widowControl w:val="0"/>
              <w:numPr>
                <w:ilvl w:val="0"/>
                <w:numId w:val="0"/>
              </w:numPr>
              <w:jc w:val="left"/>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1,2,12—15,20，模块4—6</w:t>
            </w:r>
          </w:p>
        </w:tc>
        <w:tc>
          <w:tcPr>
            <w:tcW w:w="8763" w:type="dxa"/>
            <w:vMerge w:val="continue"/>
          </w:tcPr>
          <w:p>
            <w:pPr>
              <w:widowControl w:val="0"/>
              <w:numPr>
                <w:ilvl w:val="0"/>
                <w:numId w:val="0"/>
              </w:numPr>
              <w:ind w:firstLine="562" w:firstLineChars="200"/>
              <w:jc w:val="both"/>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top"/>
          </w:tcPr>
          <w:p>
            <w:pPr>
              <w:keepNext w:val="0"/>
              <w:keepLines w:val="0"/>
              <w:widowControl/>
              <w:suppressLineNumbers w:val="0"/>
              <w:ind w:firstLine="723" w:firstLineChars="300"/>
              <w:jc w:val="left"/>
              <w:textAlignment w:val="bottom"/>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left"/>
              <w:textAlignment w:val="bottom"/>
              <w:rPr>
                <w:rFonts w:hint="default" w:ascii="宋体" w:hAnsi="宋体" w:eastAsia="宋体" w:cs="宋体"/>
                <w:b/>
                <w:bCs/>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宇通实验</w:t>
            </w:r>
          </w:p>
        </w:tc>
        <w:tc>
          <w:tcPr>
            <w:tcW w:w="3925" w:type="dxa"/>
            <w:vAlign w:val="center"/>
          </w:tcPr>
          <w:p>
            <w:pPr>
              <w:widowControl w:val="0"/>
              <w:numPr>
                <w:ilvl w:val="0"/>
                <w:numId w:val="0"/>
              </w:numPr>
              <w:jc w:val="left"/>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4—20，模块1—6</w:t>
            </w:r>
          </w:p>
        </w:tc>
        <w:tc>
          <w:tcPr>
            <w:tcW w:w="8763" w:type="dxa"/>
            <w:vMerge w:val="continue"/>
          </w:tcPr>
          <w:p>
            <w:pPr>
              <w:widowControl w:val="0"/>
              <w:numPr>
                <w:ilvl w:val="0"/>
                <w:numId w:val="0"/>
              </w:numPr>
              <w:ind w:firstLine="562" w:firstLineChars="200"/>
              <w:jc w:val="both"/>
              <w:rPr>
                <w:rFonts w:hint="default" w:ascii="宋体" w:hAnsi="宋体" w:eastAsia="宋体" w:cs="宋体"/>
                <w:b/>
                <w:bCs/>
                <w:sz w:val="28"/>
                <w:szCs w:val="28"/>
                <w:vertAlign w:val="baseline"/>
                <w:lang w:val="en-US" w:eastAsia="zh-CN"/>
              </w:rPr>
            </w:pPr>
          </w:p>
        </w:tc>
      </w:tr>
    </w:tbl>
    <w:p>
      <w:pPr>
        <w:widowControl w:val="0"/>
        <w:numPr>
          <w:ilvl w:val="0"/>
          <w:numId w:val="0"/>
        </w:numPr>
        <w:ind w:leftChars="0"/>
        <w:jc w:val="both"/>
        <w:rPr>
          <w:rFonts w:hint="eastAsia" w:ascii="宋体" w:hAnsi="宋体" w:eastAsia="宋体" w:cs="宋体"/>
          <w:b/>
          <w:bCs/>
          <w:sz w:val="28"/>
          <w:szCs w:val="28"/>
          <w:lang w:val="en-US" w:eastAsia="zh-CN"/>
        </w:rPr>
      </w:pPr>
    </w:p>
    <w:p>
      <w:pPr>
        <w:widowControl w:val="0"/>
        <w:numPr>
          <w:ilvl w:val="0"/>
          <w:numId w:val="1"/>
        </w:numPr>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教学建议</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632" w:firstLineChars="3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高考还有20多天，高三备课组要根据二模成绩，反思总结，落实到实践中，调整每天的复习计划</w:t>
      </w:r>
      <w:r>
        <w:rPr>
          <w:rFonts w:hint="eastAsia" w:ascii="宋体" w:hAnsi="宋体" w:eastAsia="宋体" w:cs="宋体"/>
          <w:b/>
          <w:bCs/>
          <w:sz w:val="21"/>
          <w:szCs w:val="21"/>
          <w:lang w:val="en-US" w:eastAsia="zh-CN"/>
        </w:rPr>
        <w:t>，提高复习效率，务必做到精选、精讲和实战。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lang w:val="en-US" w:eastAsia="zh-CN"/>
        </w:rPr>
        <w:t> 一、精选。</w:t>
      </w:r>
      <w:r>
        <w:rPr>
          <w:rFonts w:hint="eastAsia" w:ascii="宋体" w:hAnsi="宋体" w:eastAsia="宋体" w:cs="宋体"/>
          <w:b w:val="0"/>
          <w:bCs w:val="0"/>
          <w:sz w:val="21"/>
          <w:szCs w:val="21"/>
          <w:lang w:val="en-US" w:eastAsia="zh-CN"/>
        </w:rPr>
        <w:t>二模以后，各地区的题目纷至沓来，</w:t>
      </w:r>
      <w:r>
        <w:rPr>
          <w:rFonts w:hint="eastAsia" w:ascii="宋体" w:hAnsi="宋体" w:eastAsia="宋体" w:cs="宋体"/>
          <w:b w:val="0"/>
          <w:bCs w:val="0"/>
          <w:sz w:val="21"/>
          <w:szCs w:val="21"/>
          <w:lang w:val="en-US" w:eastAsia="zh-CN"/>
        </w:rPr>
        <w:t>杜绝随意拿张试卷去做，</w:t>
      </w:r>
      <w:r>
        <w:rPr>
          <w:rFonts w:hint="eastAsia" w:ascii="宋体" w:hAnsi="宋体" w:eastAsia="宋体" w:cs="宋体"/>
          <w:b w:val="0"/>
          <w:bCs w:val="0"/>
          <w:sz w:val="21"/>
          <w:szCs w:val="21"/>
          <w:lang w:val="en-US" w:eastAsia="zh-CN"/>
        </w:rPr>
        <w:t>高三备课组一定要分工好。结合学情，教师先认真做题、选题。选题要注意“三看”。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1.看价值引领。</w:t>
      </w:r>
      <w:r>
        <w:rPr>
          <w:rFonts w:hint="eastAsia" w:ascii="宋体" w:hAnsi="宋体" w:eastAsia="宋体" w:cs="宋体"/>
          <w:b w:val="0"/>
          <w:bCs w:val="0"/>
          <w:sz w:val="21"/>
          <w:szCs w:val="21"/>
          <w:lang w:val="en-US" w:eastAsia="zh-CN"/>
        </w:rPr>
        <w:t>学生做题的过程也是一种受教育的过程。题目做完，学生能够受到什么教育？所谓价值引领就是要符合当今主流思想或者教材主张的国家意志。就中国史而言，引用新课标的话，就是“从历史的角度认识中国的国情，形成对祖国认同感和正确的国家观；能够认识中华民族多元一体的历史发展趋势，形成对中华民族的认同感和正确的民族观，具有民族自信心和自豪感；了解并认同中华优秀传统文化、革命文化、社会主义先进文化，了解中国各个历史时期的英雄人物，传承民族气节、崇尚英雄气概，认识中华文明的历史价值和现实价值。祖国认同感和正确的国家观；认同社会主义核心价值观和中华优秀传统文化。”例如古代史部分少数民族可以考，对照标准，题目应该体现民族融合、民族交融、民族共同体。</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lang w:val="en-US" w:eastAsia="zh-CN"/>
        </w:rPr>
        <w:t> 2.看试题立意。</w:t>
      </w:r>
      <w:r>
        <w:rPr>
          <w:rFonts w:hint="eastAsia" w:ascii="宋体" w:hAnsi="宋体" w:eastAsia="宋体" w:cs="宋体"/>
          <w:b w:val="0"/>
          <w:bCs w:val="0"/>
          <w:sz w:val="21"/>
          <w:szCs w:val="21"/>
          <w:lang w:val="en-US" w:eastAsia="zh-CN"/>
        </w:rPr>
        <w:t>新课改下，主张教学从知识本位到素养本位。试题的立意也体现为知识立意（对应学业质量水平1和2，会考试题体现比较明显）、能力立意和素养立意（对应学业质量水平3和4，高考试题选拔人才的要求）。一套试卷，如果知识立意为主，就体现为考查教材的细枝末节，某某年发生了什么事、谁写了什么文章等等，考查学生能否一一“对应”。其实，这些知识都能“百度”得到，基本忽略“关键能力”：提取信息、分析信息和重组信息。这种试题做多了，往往不利于学生历史思维能力和批判思维能力的培养。因此，高三教师应该提升筛选题目的能力。细研“五大核心素养”学业质量水平3和4的要求，“按图索骥”后，往往能够发现令人眼前一亮，不同于传统的新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w:t>
      </w:r>
      <w:r>
        <w:rPr>
          <w:rFonts w:hint="eastAsia" w:ascii="宋体" w:hAnsi="宋体" w:eastAsia="宋体" w:cs="宋体"/>
          <w:b/>
          <w:bCs/>
          <w:sz w:val="21"/>
          <w:szCs w:val="21"/>
          <w:lang w:val="en-US" w:eastAsia="zh-CN"/>
        </w:rPr>
        <w:t>3.看创设情境。</w:t>
      </w:r>
      <w:r>
        <w:rPr>
          <w:rFonts w:hint="eastAsia" w:ascii="宋体" w:hAnsi="宋体" w:eastAsia="宋体" w:cs="宋体"/>
          <w:b w:val="0"/>
          <w:bCs w:val="0"/>
          <w:sz w:val="21"/>
          <w:szCs w:val="21"/>
          <w:lang w:val="en-US" w:eastAsia="zh-CN"/>
        </w:rPr>
        <w:t>课改先行的山东卷，2023年四道材料题所涉及的程元通、晚清某位思想家、人才招聘启事、温布利博览会，给人的感觉较为陌生，恰好体现了情境的新。实际上，有关普通人的材料可以信手拈来，反观名人的材料或者研究却已达到极限，这对于命题人而言是一种新的思路，可以灵活选材，有利于题目的创新。这些恰恰体现了微观史学和社会史学对命题的重大影响。因此，普通人和普通物将会是以后创设情境的主角。</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二、精讲。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1.知识上：</w:t>
      </w:r>
      <w:r>
        <w:rPr>
          <w:rFonts w:hint="eastAsia" w:ascii="宋体" w:hAnsi="宋体" w:eastAsia="宋体" w:cs="宋体"/>
          <w:b/>
          <w:bCs/>
          <w:sz w:val="21"/>
          <w:szCs w:val="21"/>
          <w:lang w:val="en-US" w:eastAsia="zh-CN"/>
        </w:rPr>
        <w:t>查漏补缺。</w:t>
      </w:r>
      <w:r>
        <w:rPr>
          <w:rFonts w:hint="eastAsia" w:ascii="宋体" w:hAnsi="宋体" w:eastAsia="宋体" w:cs="宋体"/>
          <w:b w:val="0"/>
          <w:bCs w:val="0"/>
          <w:sz w:val="21"/>
          <w:szCs w:val="21"/>
          <w:lang w:val="en-US" w:eastAsia="zh-CN"/>
        </w:rPr>
        <w:t>让学生做好计划，根据学情，不断温习把握时代特征以及五本书的单元导言和每课中的学习聚焦。吃透教材的观点、准确把握对历史事件的定性评价。在上一轮课程改革中，由于教材的多样化,高考命题在很大程度上降低了对教材的依托，导致部分师生轻视教材的作用。使用统编教材命题以来,对教材的使用力度明显是加大，应当引起关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2.方法上：规范有形。</w:t>
      </w:r>
      <w:r>
        <w:rPr>
          <w:rFonts w:hint="eastAsia"/>
        </w:rPr>
        <w:t>要在习题课上侧重解题技巧与方法的讲解。教师在习题课上，不能平均用力，一方面自己要善于总结两种题型的解题技巧与解题基本方法，另一方面还要引领学生来自主进行总结，千万不能把一节习题课从头讲到尾，学生只是记住了一道题的解法，而不具备一类题的解法。</w:t>
      </w:r>
      <w:r>
        <w:rPr>
          <w:rFonts w:hint="eastAsia"/>
          <w:lang w:val="en-US" w:eastAsia="zh-CN"/>
        </w:rPr>
        <w:t>结合几次大型模拟考试学生在答题中暴露出的问题，要提醒学生规范答题，历史小写作不要出现冒号或者提示词，要表述成文。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三、实战。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jc w:val="both"/>
        <w:textAlignment w:val="auto"/>
        <w:rPr>
          <w:rFonts w:hint="eastAsia"/>
        </w:rPr>
      </w:pPr>
      <w:r>
        <w:rPr>
          <w:rFonts w:hint="eastAsia" w:ascii="宋体" w:hAnsi="宋体" w:eastAsia="宋体" w:cs="宋体"/>
          <w:b/>
          <w:bCs/>
          <w:sz w:val="21"/>
          <w:szCs w:val="21"/>
          <w:lang w:val="en-US" w:eastAsia="zh-CN"/>
        </w:rPr>
        <w:t>1.限时训练。</w:t>
      </w:r>
      <w:r>
        <w:rPr>
          <w:rFonts w:hint="eastAsia"/>
        </w:rPr>
        <w:t>做题过程要</w:t>
      </w:r>
      <w:r>
        <w:rPr>
          <w:rFonts w:hint="eastAsia"/>
          <w:lang w:val="en-US" w:eastAsia="zh-CN"/>
        </w:rPr>
        <w:t>有考场上的节奏</w:t>
      </w:r>
      <w:r>
        <w:rPr>
          <w:rFonts w:hint="eastAsia"/>
        </w:rPr>
        <w:t>。让我们的学生在每一次的随堂训练、课后训练、</w:t>
      </w:r>
      <w:r>
        <w:rPr>
          <w:rFonts w:hint="eastAsia"/>
          <w:lang w:val="en-US" w:eastAsia="zh-CN"/>
        </w:rPr>
        <w:t>日练、</w:t>
      </w:r>
      <w:r>
        <w:rPr>
          <w:rFonts w:hint="eastAsia"/>
        </w:rPr>
        <w:t>周练中，严格按照高考时间分配要求，严格按照老师课堂所提的解题技巧来做题，训练学生做题的速度与效度。</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jc w:val="both"/>
        <w:textAlignment w:val="auto"/>
        <w:rPr>
          <w:rFonts w:hint="default"/>
          <w:lang w:val="en-US" w:eastAsia="zh-CN"/>
        </w:rPr>
      </w:pPr>
      <w:r>
        <w:rPr>
          <w:rFonts w:hint="eastAsia"/>
          <w:b/>
          <w:bCs/>
          <w:lang w:val="en-US" w:eastAsia="zh-CN"/>
        </w:rPr>
        <w:t>2.强化思路。</w:t>
      </w:r>
      <w:r>
        <w:rPr>
          <w:rFonts w:hint="eastAsia"/>
          <w:lang w:val="en-US" w:eastAsia="zh-CN"/>
        </w:rPr>
        <w:t>即使平时不做整卷，对每一道题的思考时间要让学生心中有数。对于历史写作题目，尽量上课不要给学生做，但可以给学生10分钟时间写提纲和关键词，让学生口头回答，关键是练习思路。学生每天都有题目做，不能光做选择题，材料题也要做，每天至少一道，积累做题的感觉。</w:t>
      </w:r>
    </w:p>
    <w:p>
      <w:pPr>
        <w:widowControl w:val="0"/>
        <w:numPr>
          <w:numId w:val="0"/>
        </w:numPr>
        <w:ind w:leftChars="0" w:firstLine="420"/>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bCs/>
          <w:color w:val="auto"/>
          <w:sz w:val="24"/>
          <w:szCs w:val="24"/>
          <w:highlight w:val="none"/>
          <w:lang w:val="en-US" w:eastAsia="zh-CN"/>
        </w:rPr>
      </w:pPr>
      <w:r>
        <w:rPr>
          <w:rFonts w:hint="eastAsia"/>
          <w:b/>
          <w:bCs/>
          <w:color w:val="auto"/>
          <w:sz w:val="24"/>
          <w:szCs w:val="24"/>
          <w:lang w:val="en-US" w:eastAsia="zh-CN"/>
        </w:rPr>
        <w:t xml:space="preserve">    </w:t>
      </w:r>
      <w:r>
        <w:rPr>
          <w:rFonts w:hint="eastAsia"/>
          <w:b/>
          <w:bCs/>
          <w:color w:val="auto"/>
          <w:sz w:val="24"/>
          <w:szCs w:val="24"/>
          <w:highlight w:val="yellow"/>
          <w:lang w:val="en-US" w:eastAsia="zh-CN"/>
        </w:rPr>
        <w:t xml:space="preserve">   共勉：</w:t>
      </w:r>
      <w:r>
        <w:rPr>
          <w:rFonts w:hint="eastAsia"/>
          <w:b/>
          <w:bCs/>
          <w:color w:val="auto"/>
          <w:sz w:val="24"/>
          <w:szCs w:val="24"/>
          <w:highlight w:val="none"/>
          <w:lang w:val="en-US" w:eastAsia="zh-CN"/>
        </w:rPr>
        <w:t>要相信，生活总会在巅峰时赠予我们磨砺，也会在低谷时给予我们希望。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650" w:firstLineChars="1100"/>
        <w:jc w:val="left"/>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勇敢面对每一次挑战，您会发现，你的强大，超乎你的想象！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9" w:firstLineChars="1000"/>
        <w:jc w:val="both"/>
        <w:textAlignment w:val="auto"/>
        <w:rPr>
          <w:rFonts w:hint="eastAsia"/>
          <w:b/>
          <w:bCs/>
          <w:color w:val="auto"/>
          <w:sz w:val="24"/>
          <w:szCs w:val="24"/>
          <w:lang w:val="en-US" w:eastAsia="zh-CN"/>
        </w:rPr>
      </w:pPr>
    </w:p>
    <w:p>
      <w:pPr>
        <w:jc w:val="both"/>
        <w:rPr>
          <w:rFonts w:hint="eastAsia"/>
          <w:b/>
          <w:bCs/>
          <w:color w:val="auto"/>
          <w:sz w:val="24"/>
          <w:szCs w:val="24"/>
          <w:lang w:val="en-US" w:eastAsia="zh-CN"/>
        </w:rPr>
      </w:pPr>
    </w:p>
    <w:p>
      <w:pPr>
        <w:jc w:val="both"/>
        <w:rPr>
          <w:rFonts w:hint="eastAsia"/>
          <w:b/>
          <w:bCs/>
          <w:color w:val="auto"/>
          <w:sz w:val="24"/>
          <w:szCs w:val="24"/>
          <w:lang w:val="en-US" w:eastAsia="zh-CN"/>
        </w:rPr>
      </w:pPr>
    </w:p>
    <w:p>
      <w:pPr>
        <w:jc w:val="both"/>
        <w:rPr>
          <w:rFonts w:hint="eastAsia"/>
          <w:b/>
          <w:bCs/>
          <w:color w:val="auto"/>
          <w:sz w:val="24"/>
          <w:szCs w:val="24"/>
          <w:lang w:val="en-US" w:eastAsia="zh-CN"/>
        </w:rPr>
      </w:pPr>
    </w:p>
    <w:p>
      <w:pPr>
        <w:jc w:val="both"/>
        <w:rPr>
          <w:rFonts w:hint="eastAsia"/>
          <w:b/>
          <w:bCs/>
          <w:color w:val="auto"/>
          <w:sz w:val="24"/>
          <w:szCs w:val="24"/>
          <w:lang w:val="en-US" w:eastAsia="zh-CN"/>
        </w:rPr>
      </w:pPr>
      <w:r>
        <w:rPr>
          <w:rFonts w:hint="eastAsia"/>
          <w:b/>
          <w:bCs/>
          <w:color w:val="auto"/>
          <w:sz w:val="24"/>
          <w:szCs w:val="24"/>
          <w:lang w:val="en-US" w:eastAsia="zh-CN"/>
        </w:rPr>
        <w:t xml:space="preserve">附件：      </w:t>
      </w:r>
    </w:p>
    <w:p>
      <w:pPr>
        <w:jc w:val="both"/>
        <w:rPr>
          <w:rFonts w:hint="eastAsia" w:asciiTheme="majorEastAsia" w:hAnsiTheme="majorEastAsia" w:eastAsiaTheme="majorEastAsia"/>
          <w:b/>
          <w:bCs/>
          <w:sz w:val="28"/>
          <w:szCs w:val="28"/>
          <w:lang w:eastAsia="zh-CN"/>
        </w:rPr>
      </w:pPr>
      <w:r>
        <w:rPr>
          <w:rFonts w:hint="eastAsia"/>
          <w:b/>
          <w:bCs/>
          <w:color w:val="auto"/>
          <w:sz w:val="24"/>
          <w:szCs w:val="24"/>
          <w:lang w:val="en-US" w:eastAsia="zh-CN"/>
        </w:rPr>
        <w:t xml:space="preserve"> </w:t>
      </w:r>
      <w:r>
        <w:rPr>
          <w:rFonts w:hint="eastAsia" w:asciiTheme="majorEastAsia" w:hAnsiTheme="majorEastAsia" w:eastAsiaTheme="majorEastAsia"/>
          <w:b/>
          <w:bCs/>
          <w:sz w:val="28"/>
          <w:szCs w:val="28"/>
        </w:rPr>
        <w:t>2024南京二模试题主观题考后反馈</w:t>
      </w:r>
      <w:r>
        <w:rPr>
          <w:rFonts w:hint="eastAsia" w:asciiTheme="majorEastAsia" w:hAnsiTheme="majorEastAsia" w:eastAsiaTheme="majorEastAsia"/>
          <w:b/>
          <w:bCs/>
          <w:sz w:val="28"/>
          <w:szCs w:val="28"/>
          <w:lang w:eastAsia="zh-CN"/>
        </w:rPr>
        <w:t>（</w:t>
      </w:r>
      <w:r>
        <w:rPr>
          <w:rFonts w:hint="eastAsia" w:asciiTheme="majorEastAsia" w:hAnsiTheme="majorEastAsia" w:eastAsiaTheme="majorEastAsia"/>
          <w:b/>
          <w:bCs/>
          <w:sz w:val="28"/>
          <w:szCs w:val="28"/>
          <w:lang w:val="en-US" w:eastAsia="zh-CN"/>
        </w:rPr>
        <w:t>市教研室提供</w:t>
      </w:r>
      <w:r>
        <w:rPr>
          <w:rFonts w:hint="eastAsia" w:asciiTheme="majorEastAsia" w:hAnsiTheme="majorEastAsia" w:eastAsiaTheme="majorEastAsia"/>
          <w:b/>
          <w:bCs/>
          <w:sz w:val="28"/>
          <w:szCs w:val="28"/>
          <w:lang w:eastAsia="zh-CN"/>
        </w:rPr>
        <w:t>）</w:t>
      </w:r>
      <w:bookmarkStart w:id="0" w:name="_GoBack"/>
      <w:bookmarkEnd w:id="0"/>
    </w:p>
    <w:p>
      <w:pPr>
        <w:pStyle w:val="8"/>
        <w:numPr>
          <w:numId w:val="0"/>
        </w:numPr>
        <w:ind w:leftChars="0"/>
        <w:jc w:val="both"/>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一、</w:t>
      </w:r>
      <w:r>
        <w:rPr>
          <w:rFonts w:hint="eastAsia" w:asciiTheme="majorEastAsia" w:hAnsiTheme="majorEastAsia" w:eastAsiaTheme="majorEastAsia"/>
          <w:b/>
          <w:bCs/>
          <w:sz w:val="28"/>
          <w:szCs w:val="28"/>
        </w:rPr>
        <w:t>第17题反馈：</w:t>
      </w:r>
    </w:p>
    <w:p>
      <w:pPr>
        <w:spacing w:line="400" w:lineRule="exact"/>
        <w:rPr>
          <w:rFonts w:asciiTheme="majorEastAsia" w:hAnsiTheme="majorEastAsia" w:eastAsiaTheme="majorEastAsia"/>
          <w:b/>
          <w:bCs/>
          <w:sz w:val="24"/>
        </w:rPr>
      </w:pPr>
      <w:r>
        <w:rPr>
          <w:rFonts w:hint="eastAsia" w:asciiTheme="majorEastAsia" w:hAnsiTheme="majorEastAsia" w:eastAsiaTheme="majorEastAsia"/>
          <w:b/>
          <w:bCs/>
          <w:sz w:val="24"/>
        </w:rPr>
        <w:t>17题第（1）问阅卷分析</w:t>
      </w:r>
    </w:p>
    <w:p>
      <w:pPr>
        <w:spacing w:line="400" w:lineRule="exact"/>
        <w:rPr>
          <w:rFonts w:asciiTheme="majorEastAsia" w:hAnsiTheme="majorEastAsia" w:eastAsiaTheme="majorEastAsia"/>
          <w:b/>
          <w:bCs/>
          <w:szCs w:val="21"/>
        </w:rPr>
      </w:pPr>
      <w:r>
        <w:rPr>
          <w:rFonts w:hint="eastAsia" w:asciiTheme="majorEastAsia" w:hAnsiTheme="majorEastAsia" w:eastAsiaTheme="majorEastAsia"/>
          <w:b/>
          <w:bCs/>
          <w:szCs w:val="21"/>
        </w:rPr>
        <w:t>（一）得分情况</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本问总分6分，均分为1.74分，得分率为29%。</w:t>
      </w:r>
    </w:p>
    <w:p>
      <w:pPr>
        <w:spacing w:line="400" w:lineRule="exact"/>
        <w:rPr>
          <w:rFonts w:asciiTheme="majorEastAsia" w:hAnsiTheme="majorEastAsia" w:eastAsiaTheme="majorEastAsia"/>
          <w:b/>
          <w:bCs/>
          <w:szCs w:val="21"/>
        </w:rPr>
      </w:pPr>
      <w:r>
        <w:rPr>
          <w:rFonts w:hint="eastAsia" w:asciiTheme="majorEastAsia" w:hAnsiTheme="majorEastAsia" w:eastAsiaTheme="majorEastAsia"/>
          <w:b/>
          <w:bCs/>
          <w:szCs w:val="21"/>
        </w:rPr>
        <w:t>（二）错因分析</w:t>
      </w:r>
    </w:p>
    <w:p>
      <w:pPr>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b/>
          <w:bCs/>
          <w:szCs w:val="21"/>
        </w:rPr>
        <w:t>审题不严</w:t>
      </w:r>
      <w:r>
        <w:rPr>
          <w:rFonts w:hint="eastAsia" w:cs="宋体" w:asciiTheme="majorEastAsia" w:hAnsiTheme="majorEastAsia" w:eastAsiaTheme="majorEastAsia"/>
          <w:szCs w:val="21"/>
        </w:rPr>
        <w:t>。题目问的是原因，不少学生答成了特点或影响。</w:t>
      </w:r>
      <w:r>
        <w:rPr>
          <w:rFonts w:hint="eastAsia" w:asciiTheme="majorEastAsia" w:hAnsiTheme="majorEastAsia" w:eastAsiaTheme="majorEastAsia"/>
          <w:szCs w:val="21"/>
        </w:rPr>
        <w:t>将“原因”当成“目的”或者“影响”回答，很多学生的答案中出现“为了”“有利于”等字样。</w:t>
      </w:r>
    </w:p>
    <w:p>
      <w:pPr>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hint="eastAsia" w:cs="宋体" w:asciiTheme="majorEastAsia" w:hAnsiTheme="majorEastAsia" w:eastAsiaTheme="majorEastAsia"/>
          <w:b/>
          <w:bCs/>
          <w:szCs w:val="21"/>
        </w:rPr>
        <w:t>时空混乱</w:t>
      </w:r>
      <w:r>
        <w:rPr>
          <w:rFonts w:hint="eastAsia" w:cs="宋体" w:asciiTheme="majorEastAsia" w:hAnsiTheme="majorEastAsia" w:eastAsiaTheme="majorEastAsia"/>
          <w:szCs w:val="21"/>
        </w:rPr>
        <w:t>。题目问的是宋代，部分学生答成了秦汉或者明确。</w:t>
      </w:r>
    </w:p>
    <w:p>
      <w:pPr>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3.</w:t>
      </w:r>
      <w:r>
        <w:rPr>
          <w:rFonts w:hint="eastAsia" w:cs="宋体" w:asciiTheme="majorEastAsia" w:hAnsiTheme="majorEastAsia" w:eastAsiaTheme="majorEastAsia"/>
          <w:b/>
          <w:bCs/>
          <w:szCs w:val="21"/>
        </w:rPr>
        <w:t>历史概念不清</w:t>
      </w:r>
      <w:r>
        <w:rPr>
          <w:rFonts w:hint="eastAsia" w:cs="宋体" w:asciiTheme="majorEastAsia" w:hAnsiTheme="majorEastAsia" w:eastAsiaTheme="majorEastAsia"/>
          <w:szCs w:val="21"/>
        </w:rPr>
        <w:t>。部分学生分不清“华夏认同”和“华夷观念”。</w:t>
      </w:r>
    </w:p>
    <w:p>
      <w:pPr>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4.</w:t>
      </w:r>
      <w:r>
        <w:rPr>
          <w:rFonts w:hint="eastAsia" w:cs="宋体" w:asciiTheme="majorEastAsia" w:hAnsiTheme="majorEastAsia" w:eastAsiaTheme="majorEastAsia"/>
          <w:b/>
          <w:bCs/>
          <w:szCs w:val="21"/>
        </w:rPr>
        <w:t>材料概括能力不足</w:t>
      </w:r>
      <w:r>
        <w:rPr>
          <w:rFonts w:hint="eastAsia" w:cs="宋体" w:asciiTheme="majorEastAsia" w:hAnsiTheme="majorEastAsia" w:eastAsiaTheme="majorEastAsia"/>
          <w:szCs w:val="21"/>
        </w:rPr>
        <w:t>。部分学生对材料的归纳概括不到位，反而从经济和思想的角度去分析，认为是宋代商品经济和海外（边境）贸易（榷场）发展以及理学影响（崇文抑武）的结果，个别同学存在照抄原文的现象。</w:t>
      </w:r>
      <w:r>
        <w:rPr>
          <w:rFonts w:hint="eastAsia" w:asciiTheme="majorEastAsia" w:hAnsiTheme="majorEastAsia" w:eastAsiaTheme="majorEastAsia"/>
          <w:szCs w:val="21"/>
        </w:rPr>
        <w:t>学生无法理解材料的句子所隐藏的深层涵义，导致答题方向不明。</w:t>
      </w:r>
    </w:p>
    <w:p>
      <w:pPr>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5.</w:t>
      </w:r>
      <w:r>
        <w:rPr>
          <w:rFonts w:hint="eastAsia" w:cs="宋体" w:asciiTheme="majorEastAsia" w:hAnsiTheme="majorEastAsia" w:eastAsiaTheme="majorEastAsia"/>
          <w:b/>
          <w:bCs/>
          <w:szCs w:val="21"/>
        </w:rPr>
        <w:t>照抄材料现象仍很严重</w:t>
      </w:r>
      <w:r>
        <w:rPr>
          <w:rFonts w:hint="eastAsia" w:cs="宋体" w:asciiTheme="majorEastAsia" w:hAnsiTheme="majorEastAsia" w:eastAsiaTheme="majorEastAsia"/>
          <w:szCs w:val="21"/>
        </w:rPr>
        <w:t>，如“感怀华夏北方领土的失弃”“以求理念上的不败”“石敬塘弃十六州之地以赂契丹”等。</w:t>
      </w:r>
    </w:p>
    <w:p>
      <w:pPr>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6.</w:t>
      </w:r>
      <w:r>
        <w:rPr>
          <w:rFonts w:cs="宋体" w:asciiTheme="majorEastAsia" w:hAnsiTheme="majorEastAsia" w:eastAsiaTheme="majorEastAsia"/>
          <w:b/>
          <w:bCs/>
          <w:szCs w:val="21"/>
        </w:rPr>
        <w:t>阶段特征的把握不够</w:t>
      </w:r>
      <w:r>
        <w:rPr>
          <w:rFonts w:cs="宋体" w:asciiTheme="majorEastAsia" w:hAnsiTheme="majorEastAsia" w:eastAsiaTheme="majorEastAsia"/>
          <w:szCs w:val="21"/>
        </w:rPr>
        <w:t>，只有少部分学生能写出“民族政权并立”“边防压力较大”。</w:t>
      </w:r>
    </w:p>
    <w:p>
      <w:pPr>
        <w:spacing w:line="400" w:lineRule="exact"/>
        <w:rPr>
          <w:rFonts w:asciiTheme="majorEastAsia" w:hAnsiTheme="majorEastAsia" w:eastAsiaTheme="majorEastAsia"/>
          <w:szCs w:val="21"/>
        </w:rPr>
      </w:pPr>
      <w:r>
        <w:rPr>
          <w:rFonts w:hint="eastAsia" w:cs="宋体" w:asciiTheme="majorEastAsia" w:hAnsiTheme="majorEastAsia" w:eastAsiaTheme="majorEastAsia"/>
          <w:szCs w:val="21"/>
        </w:rPr>
        <w:t>7.</w:t>
      </w:r>
      <w:r>
        <w:rPr>
          <w:rFonts w:hint="eastAsia" w:cs="宋体" w:asciiTheme="majorEastAsia" w:hAnsiTheme="majorEastAsia" w:eastAsiaTheme="majorEastAsia"/>
          <w:b/>
          <w:bCs/>
          <w:szCs w:val="21"/>
        </w:rPr>
        <w:t>教材不熟悉</w:t>
      </w:r>
      <w:r>
        <w:rPr>
          <w:rFonts w:hint="eastAsia" w:cs="宋体" w:asciiTheme="majorEastAsia" w:hAnsiTheme="majorEastAsia" w:eastAsiaTheme="majorEastAsia"/>
          <w:szCs w:val="21"/>
        </w:rPr>
        <w:t>。“宋代与少数民族政权并立”这一点答出来的同学不多。学生的语言表述规范总体有所进步</w:t>
      </w:r>
    </w:p>
    <w:p>
      <w:pPr>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8.</w:t>
      </w:r>
      <w:r>
        <w:rPr>
          <w:rFonts w:hint="eastAsia" w:cs="宋体" w:asciiTheme="majorEastAsia" w:hAnsiTheme="majorEastAsia" w:eastAsiaTheme="majorEastAsia"/>
          <w:b/>
          <w:bCs/>
          <w:szCs w:val="21"/>
        </w:rPr>
        <w:t>存在错别字现象</w:t>
      </w:r>
      <w:r>
        <w:rPr>
          <w:rFonts w:hint="eastAsia" w:cs="宋体" w:asciiTheme="majorEastAsia" w:hAnsiTheme="majorEastAsia" w:eastAsiaTheme="majorEastAsia"/>
          <w:szCs w:val="21"/>
        </w:rPr>
        <w:t>。</w:t>
      </w:r>
    </w:p>
    <w:p>
      <w:pPr>
        <w:spacing w:line="400" w:lineRule="exact"/>
        <w:rPr>
          <w:rFonts w:cs="宋体" w:asciiTheme="majorEastAsia" w:hAnsiTheme="majorEastAsia" w:eastAsiaTheme="majorEastAsia"/>
          <w:szCs w:val="21"/>
        </w:rPr>
      </w:pPr>
      <w:r>
        <w:rPr>
          <w:rFonts w:hint="eastAsia" w:asciiTheme="majorEastAsia" w:hAnsiTheme="majorEastAsia" w:eastAsiaTheme="majorEastAsia"/>
          <w:b/>
          <w:bCs/>
          <w:szCs w:val="21"/>
        </w:rPr>
        <w:t>（三）备考</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1.</w:t>
      </w:r>
      <w:r>
        <w:rPr>
          <w:rFonts w:hint="eastAsia" w:asciiTheme="majorEastAsia" w:hAnsiTheme="majorEastAsia" w:eastAsiaTheme="majorEastAsia"/>
          <w:b/>
          <w:bCs/>
          <w:szCs w:val="21"/>
        </w:rPr>
        <w:t>重视审题</w:t>
      </w:r>
      <w:r>
        <w:rPr>
          <w:rFonts w:hint="eastAsia" w:asciiTheme="majorEastAsia" w:hAnsiTheme="majorEastAsia" w:eastAsiaTheme="majorEastAsia"/>
          <w:szCs w:val="21"/>
        </w:rPr>
        <w:t>。审题准确，才能做到答题方向明确，才能无限接近正确答案，否则很容易南辕北辙，答非所问。</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2.</w:t>
      </w:r>
      <w:r>
        <w:rPr>
          <w:rFonts w:hint="eastAsia" w:asciiTheme="majorEastAsia" w:hAnsiTheme="majorEastAsia" w:eastAsiaTheme="majorEastAsia"/>
          <w:b/>
          <w:bCs/>
          <w:szCs w:val="21"/>
        </w:rPr>
        <w:t>重视阶段特征的记忆和理解</w:t>
      </w:r>
      <w:r>
        <w:rPr>
          <w:rFonts w:hint="eastAsia" w:asciiTheme="majorEastAsia" w:hAnsiTheme="majorEastAsia" w:eastAsiaTheme="majorEastAsia"/>
          <w:szCs w:val="21"/>
        </w:rPr>
        <w:t>。帮助学生构建时空框架，突出阶段特征，在最后阶段的复习中仍很重要</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3.</w:t>
      </w:r>
      <w:r>
        <w:rPr>
          <w:rFonts w:hint="eastAsia" w:asciiTheme="majorEastAsia" w:hAnsiTheme="majorEastAsia" w:eastAsiaTheme="majorEastAsia"/>
          <w:b/>
          <w:bCs/>
          <w:szCs w:val="21"/>
        </w:rPr>
        <w:t>加强材料题的阅读训练和方法指导</w:t>
      </w:r>
      <w:r>
        <w:rPr>
          <w:rFonts w:hint="eastAsia" w:asciiTheme="majorEastAsia" w:hAnsiTheme="majorEastAsia" w:eastAsiaTheme="majorEastAsia"/>
          <w:szCs w:val="21"/>
        </w:rPr>
        <w:t>。读懂了材料，理解了句子所蕴含的深层涵义，不仅可以减少照抄材料的情况，也可以帮助学生把握历史的实质。</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4.</w:t>
      </w:r>
      <w:r>
        <w:rPr>
          <w:rFonts w:hint="eastAsia" w:asciiTheme="majorEastAsia" w:hAnsiTheme="majorEastAsia" w:eastAsiaTheme="majorEastAsia"/>
          <w:b/>
          <w:bCs/>
          <w:szCs w:val="21"/>
        </w:rPr>
        <w:t>鼓励学生多说一句话</w:t>
      </w:r>
      <w:r>
        <w:rPr>
          <w:rFonts w:hint="eastAsia" w:asciiTheme="majorEastAsia" w:hAnsiTheme="majorEastAsia" w:eastAsiaTheme="majorEastAsia"/>
          <w:szCs w:val="21"/>
        </w:rPr>
        <w:t>，如“感怀华夏北方领土的失弃”，多说一句就有可能写出“收复失地（北方领土）的愿望”。</w:t>
      </w:r>
    </w:p>
    <w:p>
      <w:pPr>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5.</w:t>
      </w:r>
      <w:r>
        <w:rPr>
          <w:rFonts w:hint="eastAsia" w:cs="宋体" w:asciiTheme="majorEastAsia" w:hAnsiTheme="majorEastAsia" w:eastAsiaTheme="majorEastAsia"/>
          <w:b/>
          <w:bCs/>
          <w:szCs w:val="21"/>
        </w:rPr>
        <w:t>用好大事年表和历史地图册</w:t>
      </w:r>
      <w:r>
        <w:rPr>
          <w:rFonts w:hint="eastAsia" w:cs="宋体" w:asciiTheme="majorEastAsia" w:hAnsiTheme="majorEastAsia" w:eastAsiaTheme="majorEastAsia"/>
          <w:szCs w:val="21"/>
        </w:rPr>
        <w:t>，培养历史时空观念。</w:t>
      </w:r>
    </w:p>
    <w:p>
      <w:pPr>
        <w:spacing w:line="400" w:lineRule="exact"/>
        <w:rPr>
          <w:rFonts w:cs="宋体" w:asciiTheme="majorEastAsia" w:hAnsiTheme="majorEastAsia" w:eastAsiaTheme="majorEastAsia"/>
          <w:b/>
          <w:bCs/>
          <w:szCs w:val="21"/>
        </w:rPr>
      </w:pPr>
      <w:r>
        <w:rPr>
          <w:rFonts w:hint="eastAsia" w:cs="宋体" w:asciiTheme="majorEastAsia" w:hAnsiTheme="majorEastAsia" w:eastAsiaTheme="majorEastAsia"/>
          <w:szCs w:val="21"/>
        </w:rPr>
        <w:t>6.</w:t>
      </w:r>
      <w:r>
        <w:rPr>
          <w:rFonts w:hint="eastAsia" w:cs="宋体" w:asciiTheme="majorEastAsia" w:hAnsiTheme="majorEastAsia" w:eastAsiaTheme="majorEastAsia"/>
          <w:b/>
          <w:bCs/>
          <w:szCs w:val="21"/>
        </w:rPr>
        <w:t>回顾教材，梳理框架知识体系，强化单元标题、课文子目标题的记忆和背诵，把握历史主干知识。</w:t>
      </w:r>
    </w:p>
    <w:p>
      <w:pPr>
        <w:spacing w:line="400" w:lineRule="exact"/>
        <w:ind w:firstLine="2530" w:firstLineChars="900"/>
        <w:rPr>
          <w:rFonts w:asciiTheme="majorEastAsia" w:hAnsiTheme="majorEastAsia" w:eastAsiaTheme="majorEastAsia"/>
          <w:b/>
          <w:bCs/>
          <w:sz w:val="28"/>
          <w:szCs w:val="28"/>
        </w:rPr>
      </w:pPr>
    </w:p>
    <w:p>
      <w:pPr>
        <w:spacing w:line="400" w:lineRule="exact"/>
        <w:rPr>
          <w:rFonts w:hint="eastAsia" w:asciiTheme="majorEastAsia" w:hAnsiTheme="majorEastAsia" w:eastAsiaTheme="majorEastAsia"/>
          <w:b/>
          <w:bCs/>
          <w:sz w:val="24"/>
        </w:rPr>
      </w:pPr>
      <w:r>
        <w:rPr>
          <w:rFonts w:hint="eastAsia" w:asciiTheme="majorEastAsia" w:hAnsiTheme="majorEastAsia" w:eastAsiaTheme="majorEastAsia"/>
          <w:b/>
          <w:bCs/>
          <w:sz w:val="24"/>
        </w:rPr>
        <w:t>17题第（2）问阅卷分析</w:t>
      </w:r>
    </w:p>
    <w:p>
      <w:pPr>
        <w:spacing w:line="440" w:lineRule="exact"/>
        <w:ind w:firstLine="420" w:firstLineChars="200"/>
        <w:rPr>
          <w:rFonts w:hint="eastAsia" w:asciiTheme="majorEastAsia" w:hAnsiTheme="majorEastAsia" w:eastAsiaTheme="majorEastAsia"/>
          <w:b/>
          <w:bCs/>
        </w:rPr>
      </w:pPr>
      <w:r>
        <w:rPr>
          <w:rFonts w:hint="eastAsia" w:asciiTheme="majorEastAsia" w:hAnsiTheme="majorEastAsia" w:eastAsiaTheme="majorEastAsia"/>
        </w:rPr>
        <w:t>17题第2问的设问是“据材料，概括指出地图在宋代国家治理中发挥的功能”。</w:t>
      </w:r>
      <w:r>
        <w:rPr>
          <w:rFonts w:hint="eastAsia" w:asciiTheme="majorEastAsia" w:hAnsiTheme="majorEastAsia" w:eastAsiaTheme="majorEastAsia"/>
          <w:b/>
          <w:bCs/>
        </w:rPr>
        <w:t>得分点分成政治功能、军事功能和思想功能三个维度。</w:t>
      </w:r>
    </w:p>
    <w:p>
      <w:pPr>
        <w:spacing w:line="440" w:lineRule="exact"/>
        <w:ind w:firstLine="420" w:firstLineChars="200"/>
        <w:rPr>
          <w:rFonts w:hint="eastAsia" w:asciiTheme="majorEastAsia" w:hAnsiTheme="majorEastAsia" w:eastAsiaTheme="majorEastAsia"/>
          <w:b/>
          <w:bCs/>
        </w:rPr>
      </w:pPr>
      <w:r>
        <w:rPr>
          <w:rFonts w:hint="eastAsia" w:asciiTheme="majorEastAsia" w:hAnsiTheme="majorEastAsia" w:eastAsiaTheme="majorEastAsia"/>
        </w:rPr>
        <w:t>学生答案常见的有：地图具有行政区划功能、经济功能</w:t>
      </w:r>
      <w:r>
        <w:rPr>
          <w:rFonts w:hint="eastAsia" w:asciiTheme="majorEastAsia" w:hAnsiTheme="majorEastAsia" w:eastAsiaTheme="majorEastAsia"/>
          <w:b/>
          <w:bCs/>
        </w:rPr>
        <w:t>（与材料无关）</w:t>
      </w:r>
      <w:r>
        <w:rPr>
          <w:rFonts w:hint="eastAsia" w:asciiTheme="majorEastAsia" w:hAnsiTheme="majorEastAsia" w:eastAsiaTheme="majorEastAsia"/>
        </w:rPr>
        <w:t>；有利于加强君权、有利于加强中央集权等</w:t>
      </w:r>
      <w:r>
        <w:rPr>
          <w:rFonts w:hint="eastAsia" w:asciiTheme="majorEastAsia" w:hAnsiTheme="majorEastAsia" w:eastAsiaTheme="majorEastAsia"/>
          <w:b/>
          <w:bCs/>
        </w:rPr>
        <w:t>（背答案，与题目无关）</w:t>
      </w:r>
      <w:r>
        <w:rPr>
          <w:rFonts w:hint="eastAsia" w:asciiTheme="majorEastAsia" w:hAnsiTheme="majorEastAsia" w:eastAsiaTheme="majorEastAsia"/>
        </w:rPr>
        <w:t>；有利于抵御少数民族入侵；军事防御功能</w:t>
      </w:r>
      <w:r>
        <w:rPr>
          <w:rFonts w:hint="eastAsia" w:asciiTheme="majorEastAsia" w:hAnsiTheme="majorEastAsia" w:eastAsiaTheme="majorEastAsia"/>
          <w:b/>
          <w:bCs/>
        </w:rPr>
        <w:t>（写长城的功能，审题偏差）</w:t>
      </w:r>
      <w:r>
        <w:rPr>
          <w:rFonts w:hint="eastAsia" w:asciiTheme="majorEastAsia" w:hAnsiTheme="majorEastAsia" w:eastAsiaTheme="majorEastAsia"/>
        </w:rPr>
        <w:t>；为明清时期全国舆图的制定提供了借鉴</w:t>
      </w:r>
      <w:r>
        <w:rPr>
          <w:rFonts w:hint="eastAsia" w:asciiTheme="majorEastAsia" w:hAnsiTheme="majorEastAsia" w:eastAsiaTheme="majorEastAsia"/>
          <w:b/>
          <w:bCs/>
        </w:rPr>
        <w:t xml:space="preserve">（审题偏差，没有注意是宋代）。 </w:t>
      </w:r>
    </w:p>
    <w:p>
      <w:pPr>
        <w:spacing w:line="440" w:lineRule="exact"/>
        <w:ind w:firstLine="422" w:firstLineChars="200"/>
        <w:rPr>
          <w:rFonts w:hint="eastAsia" w:asciiTheme="majorEastAsia" w:hAnsiTheme="majorEastAsia" w:eastAsiaTheme="majorEastAsia"/>
        </w:rPr>
      </w:pPr>
      <w:r>
        <w:rPr>
          <w:rFonts w:hint="eastAsia" w:asciiTheme="majorEastAsia" w:hAnsiTheme="majorEastAsia" w:eastAsiaTheme="majorEastAsia"/>
          <w:b/>
          <w:bCs/>
        </w:rPr>
        <w:t>错别字</w:t>
      </w:r>
      <w:r>
        <w:rPr>
          <w:rFonts w:hint="eastAsia" w:asciiTheme="majorEastAsia" w:hAnsiTheme="majorEastAsia" w:eastAsiaTheme="majorEastAsia"/>
        </w:rPr>
        <w:t>不给分的主要集中在</w:t>
      </w:r>
      <w:r>
        <w:rPr>
          <w:rFonts w:hint="eastAsia" w:asciiTheme="majorEastAsia" w:hAnsiTheme="majorEastAsia" w:eastAsiaTheme="majorEastAsia"/>
          <w:b/>
          <w:bCs/>
        </w:rPr>
        <w:t>“版土”“板图”</w:t>
      </w:r>
      <w:r>
        <w:rPr>
          <w:rFonts w:hint="eastAsia" w:asciiTheme="majorEastAsia" w:hAnsiTheme="majorEastAsia" w:eastAsiaTheme="majorEastAsia"/>
        </w:rPr>
        <w:t>两处。</w:t>
      </w:r>
    </w:p>
    <w:p>
      <w:pPr>
        <w:spacing w:line="44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部分学生的</w:t>
      </w:r>
      <w:r>
        <w:rPr>
          <w:rFonts w:hint="eastAsia" w:asciiTheme="majorEastAsia" w:hAnsiTheme="majorEastAsia" w:eastAsiaTheme="majorEastAsia"/>
          <w:b/>
          <w:bCs/>
        </w:rPr>
        <w:t>答案不标序号、字迹潦草、卷面不清。</w:t>
      </w:r>
    </w:p>
    <w:p>
      <w:pPr>
        <w:spacing w:line="44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极个别学生</w:t>
      </w:r>
      <w:r>
        <w:rPr>
          <w:rFonts w:hint="eastAsia" w:asciiTheme="majorEastAsia" w:hAnsiTheme="majorEastAsia" w:eastAsiaTheme="majorEastAsia"/>
          <w:b/>
          <w:bCs/>
        </w:rPr>
        <w:t>答题区域答错</w:t>
      </w:r>
      <w:r>
        <w:rPr>
          <w:rFonts w:hint="eastAsia" w:asciiTheme="majorEastAsia" w:hAnsiTheme="majorEastAsia" w:eastAsiaTheme="majorEastAsia"/>
        </w:rPr>
        <w:t>。</w:t>
      </w:r>
    </w:p>
    <w:p>
      <w:pPr>
        <w:pStyle w:val="8"/>
        <w:numPr>
          <w:numId w:val="0"/>
        </w:numPr>
        <w:ind w:leftChars="0"/>
        <w:jc w:val="both"/>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二、</w:t>
      </w:r>
      <w:r>
        <w:rPr>
          <w:rFonts w:hint="eastAsia" w:asciiTheme="majorEastAsia" w:hAnsiTheme="majorEastAsia" w:eastAsiaTheme="majorEastAsia"/>
          <w:b/>
          <w:bCs/>
          <w:sz w:val="28"/>
          <w:szCs w:val="28"/>
        </w:rPr>
        <w:t>第18题反馈</w:t>
      </w:r>
    </w:p>
    <w:p>
      <w:pP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18题学生答题问题:</w:t>
      </w:r>
    </w:p>
    <w:p>
      <w:pPr>
        <w:numPr>
          <w:ilvl w:val="0"/>
          <w:numId w:val="2"/>
        </w:numPr>
        <w:tabs>
          <w:tab w:val="left" w:pos="0"/>
          <w:tab w:val="clear" w:pos="312"/>
        </w:tabs>
        <w:rPr>
          <w:rFonts w:cs="宋体" w:asciiTheme="majorEastAsia" w:hAnsiTheme="majorEastAsia" w:eastAsiaTheme="majorEastAsia"/>
          <w:b/>
          <w:bCs/>
          <w:szCs w:val="21"/>
        </w:rPr>
      </w:pPr>
      <w:r>
        <w:rPr>
          <w:rFonts w:hint="eastAsia" w:cs="宋体" w:asciiTheme="majorEastAsia" w:hAnsiTheme="majorEastAsia" w:eastAsiaTheme="majorEastAsia"/>
          <w:b/>
          <w:bCs/>
          <w:szCs w:val="21"/>
        </w:rPr>
        <w:t>第一问：</w:t>
      </w:r>
    </w:p>
    <w:p>
      <w:pPr>
        <w:tabs>
          <w:tab w:val="left" w:pos="0"/>
          <w:tab w:val="left" w:pos="312"/>
        </w:tabs>
        <w:rPr>
          <w:rFonts w:cs="宋体" w:asciiTheme="majorEastAsia" w:hAnsiTheme="majorEastAsia" w:eastAsiaTheme="majorEastAsia"/>
          <w:b/>
          <w:bCs/>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b/>
          <w:bCs/>
          <w:szCs w:val="21"/>
        </w:rPr>
        <w:t>审题不清</w:t>
      </w:r>
      <w:r>
        <w:rPr>
          <w:rFonts w:hint="eastAsia" w:cs="宋体" w:asciiTheme="majorEastAsia" w:hAnsiTheme="majorEastAsia" w:eastAsiaTheme="majorEastAsia"/>
          <w:szCs w:val="21"/>
        </w:rPr>
        <w:t>，</w:t>
      </w:r>
      <w:r>
        <w:rPr>
          <w:rFonts w:hint="eastAsia" w:cs="宋体" w:asciiTheme="majorEastAsia" w:hAnsiTheme="majorEastAsia" w:eastAsiaTheme="majorEastAsia"/>
          <w:b/>
          <w:bCs/>
          <w:szCs w:val="21"/>
        </w:rPr>
        <w:t>有的直接概括</w:t>
      </w:r>
      <w:r>
        <w:rPr>
          <w:rFonts w:hint="eastAsia" w:cs="宋体" w:asciiTheme="majorEastAsia" w:hAnsiTheme="majorEastAsia" w:eastAsiaTheme="majorEastAsia"/>
          <w:szCs w:val="21"/>
        </w:rPr>
        <w:t>过渡时代三个方面的</w:t>
      </w:r>
      <w:r>
        <w:rPr>
          <w:rFonts w:hint="eastAsia" w:cs="宋体" w:asciiTheme="majorEastAsia" w:hAnsiTheme="majorEastAsia" w:eastAsiaTheme="majorEastAsia"/>
          <w:b/>
          <w:bCs/>
          <w:szCs w:val="21"/>
        </w:rPr>
        <w:t>内容</w:t>
      </w:r>
      <w:r>
        <w:rPr>
          <w:rFonts w:hint="eastAsia" w:cs="宋体" w:asciiTheme="majorEastAsia" w:hAnsiTheme="majorEastAsia" w:eastAsiaTheme="majorEastAsia"/>
          <w:szCs w:val="21"/>
        </w:rPr>
        <w:t>，</w:t>
      </w:r>
      <w:r>
        <w:rPr>
          <w:rFonts w:hint="eastAsia" w:cs="宋体" w:asciiTheme="majorEastAsia" w:hAnsiTheme="majorEastAsia" w:eastAsiaTheme="majorEastAsia"/>
          <w:b/>
          <w:bCs/>
          <w:szCs w:val="21"/>
        </w:rPr>
        <w:t>有的</w:t>
      </w:r>
      <w:r>
        <w:rPr>
          <w:rFonts w:hint="eastAsia" w:cs="宋体" w:asciiTheme="majorEastAsia" w:hAnsiTheme="majorEastAsia" w:eastAsiaTheme="majorEastAsia"/>
          <w:szCs w:val="21"/>
        </w:rPr>
        <w:t>写的是</w:t>
      </w:r>
      <w:r>
        <w:rPr>
          <w:rFonts w:hint="eastAsia" w:cs="宋体" w:asciiTheme="majorEastAsia" w:hAnsiTheme="majorEastAsia" w:eastAsiaTheme="majorEastAsia"/>
          <w:b/>
          <w:bCs/>
          <w:szCs w:val="21"/>
        </w:rPr>
        <w:t>时代背景。</w:t>
      </w:r>
    </w:p>
    <w:p>
      <w:pPr>
        <w:tabs>
          <w:tab w:val="left" w:pos="0"/>
          <w:tab w:val="left" w:pos="312"/>
        </w:tabs>
        <w:rPr>
          <w:rFonts w:cs="宋体" w:asciiTheme="majorEastAsia" w:hAnsiTheme="majorEastAsia" w:eastAsiaTheme="majorEastAsia"/>
          <w:szCs w:val="21"/>
        </w:rPr>
      </w:pPr>
      <w:r>
        <w:rPr>
          <w:rFonts w:hint="eastAsia" w:cs="宋体" w:asciiTheme="majorEastAsia" w:hAnsiTheme="majorEastAsia" w:eastAsiaTheme="majorEastAsia"/>
          <w:szCs w:val="21"/>
        </w:rPr>
        <w:t>（2）学生存在</w:t>
      </w:r>
      <w:r>
        <w:rPr>
          <w:rFonts w:hint="eastAsia" w:cs="宋体" w:asciiTheme="majorEastAsia" w:hAnsiTheme="majorEastAsia" w:eastAsiaTheme="majorEastAsia"/>
          <w:b/>
          <w:bCs/>
          <w:szCs w:val="21"/>
        </w:rPr>
        <w:t>特征类题目不会概括</w:t>
      </w:r>
      <w:r>
        <w:rPr>
          <w:rFonts w:hint="eastAsia" w:cs="宋体" w:asciiTheme="majorEastAsia" w:hAnsiTheme="majorEastAsia" w:eastAsiaTheme="majorEastAsia"/>
          <w:szCs w:val="21"/>
        </w:rPr>
        <w:t>的问题，</w:t>
      </w:r>
      <w:r>
        <w:rPr>
          <w:rFonts w:hint="eastAsia" w:cs="宋体" w:asciiTheme="majorEastAsia" w:hAnsiTheme="majorEastAsia" w:eastAsiaTheme="majorEastAsia"/>
          <w:b/>
          <w:bCs/>
          <w:szCs w:val="21"/>
        </w:rPr>
        <w:t>抄材料</w:t>
      </w:r>
      <w:r>
        <w:rPr>
          <w:rFonts w:hint="eastAsia" w:cs="宋体" w:asciiTheme="majorEastAsia" w:hAnsiTheme="majorEastAsia" w:eastAsiaTheme="majorEastAsia"/>
          <w:szCs w:val="21"/>
        </w:rPr>
        <w:t>原文情况较为普遍。</w:t>
      </w:r>
    </w:p>
    <w:p>
      <w:pPr>
        <w:tabs>
          <w:tab w:val="left" w:pos="0"/>
          <w:tab w:val="left" w:pos="312"/>
        </w:tabs>
        <w:rPr>
          <w:rFonts w:cs="宋体" w:asciiTheme="majorEastAsia" w:hAnsiTheme="majorEastAsia" w:eastAsiaTheme="majorEastAsia"/>
          <w:szCs w:val="21"/>
        </w:rPr>
      </w:pPr>
      <w:r>
        <w:rPr>
          <w:rFonts w:hint="eastAsia" w:cs="宋体" w:asciiTheme="majorEastAsia" w:hAnsiTheme="majorEastAsia" w:eastAsiaTheme="majorEastAsia"/>
          <w:szCs w:val="21"/>
        </w:rPr>
        <w:t>（3）</w:t>
      </w:r>
      <w:r>
        <w:rPr>
          <w:rFonts w:hint="eastAsia" w:cs="宋体" w:asciiTheme="majorEastAsia" w:hAnsiTheme="majorEastAsia" w:eastAsiaTheme="majorEastAsia"/>
          <w:b/>
          <w:bCs/>
          <w:szCs w:val="21"/>
        </w:rPr>
        <w:t>文言阅读存在障碍。</w:t>
      </w:r>
    </w:p>
    <w:p>
      <w:pPr>
        <w:numPr>
          <w:ilvl w:val="0"/>
          <w:numId w:val="2"/>
        </w:numP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第二问：</w:t>
      </w:r>
    </w:p>
    <w:p>
      <w:pPr>
        <w:tabs>
          <w:tab w:val="left" w:pos="312"/>
        </w:tabs>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b/>
          <w:bCs/>
          <w:szCs w:val="21"/>
        </w:rPr>
        <w:t>没有</w:t>
      </w:r>
      <w:r>
        <w:rPr>
          <w:rFonts w:hint="eastAsia" w:cs="宋体" w:asciiTheme="majorEastAsia" w:hAnsiTheme="majorEastAsia" w:eastAsiaTheme="majorEastAsia"/>
          <w:szCs w:val="21"/>
        </w:rPr>
        <w:t>对“过渡时代论“思想</w:t>
      </w:r>
      <w:r>
        <w:rPr>
          <w:rFonts w:hint="eastAsia" w:cs="宋体" w:asciiTheme="majorEastAsia" w:hAnsiTheme="majorEastAsia" w:eastAsiaTheme="majorEastAsia"/>
          <w:b/>
          <w:bCs/>
          <w:szCs w:val="21"/>
        </w:rPr>
        <w:t>表明态度</w:t>
      </w:r>
      <w:r>
        <w:rPr>
          <w:rFonts w:hint="eastAsia" w:cs="宋体" w:asciiTheme="majorEastAsia" w:hAnsiTheme="majorEastAsia" w:eastAsiaTheme="majorEastAsia"/>
          <w:szCs w:val="21"/>
        </w:rPr>
        <w:t>，直接回答这一思想的积极性和局限性。</w:t>
      </w:r>
    </w:p>
    <w:p>
      <w:pPr>
        <w:tabs>
          <w:tab w:val="left" w:pos="312"/>
        </w:tabs>
        <w:rPr>
          <w:rFonts w:cs="宋体" w:asciiTheme="majorEastAsia" w:hAnsiTheme="majorEastAsia" w:eastAsiaTheme="majorEastAsia"/>
          <w:szCs w:val="21"/>
        </w:rPr>
      </w:pPr>
      <w:r>
        <w:rPr>
          <w:rFonts w:hint="eastAsia" w:cs="宋体" w:asciiTheme="majorEastAsia" w:hAnsiTheme="majorEastAsia" w:eastAsiaTheme="majorEastAsia"/>
          <w:szCs w:val="21"/>
        </w:rPr>
        <w:t>（2）学生</w:t>
      </w:r>
      <w:r>
        <w:rPr>
          <w:rFonts w:hint="eastAsia" w:cs="宋体" w:asciiTheme="majorEastAsia" w:hAnsiTheme="majorEastAsia" w:eastAsiaTheme="majorEastAsia"/>
          <w:b/>
          <w:bCs/>
          <w:szCs w:val="21"/>
        </w:rPr>
        <w:t>对简评、简述、简析的答题要求不能区分</w:t>
      </w:r>
      <w:r>
        <w:rPr>
          <w:rFonts w:hint="eastAsia" w:cs="宋体" w:asciiTheme="majorEastAsia" w:hAnsiTheme="majorEastAsia" w:eastAsiaTheme="majorEastAsia"/>
          <w:szCs w:val="21"/>
        </w:rPr>
        <w:t>，不少学生是简述了这一思想的内容，或者是分析了这一思想产生的时代背景。</w:t>
      </w:r>
    </w:p>
    <w:p>
      <w:pPr>
        <w:tabs>
          <w:tab w:val="left" w:pos="312"/>
        </w:tabs>
        <w:rPr>
          <w:rFonts w:cs="宋体" w:asciiTheme="majorEastAsia" w:hAnsiTheme="majorEastAsia" w:eastAsiaTheme="majorEastAsia"/>
          <w:szCs w:val="21"/>
        </w:rPr>
      </w:pPr>
      <w:r>
        <w:rPr>
          <w:rFonts w:hint="eastAsia" w:cs="宋体" w:asciiTheme="majorEastAsia" w:hAnsiTheme="majorEastAsia" w:eastAsiaTheme="majorEastAsia"/>
          <w:szCs w:val="21"/>
        </w:rPr>
        <w:t>（3）</w:t>
      </w:r>
      <w:r>
        <w:rPr>
          <w:rFonts w:hint="eastAsia" w:cs="宋体" w:asciiTheme="majorEastAsia" w:hAnsiTheme="majorEastAsia" w:eastAsiaTheme="majorEastAsia"/>
          <w:b/>
          <w:bCs/>
          <w:szCs w:val="21"/>
        </w:rPr>
        <w:t>局限性</w:t>
      </w:r>
      <w:r>
        <w:rPr>
          <w:rFonts w:hint="eastAsia" w:cs="宋体" w:asciiTheme="majorEastAsia" w:hAnsiTheme="majorEastAsia" w:eastAsiaTheme="majorEastAsia"/>
          <w:szCs w:val="21"/>
        </w:rPr>
        <w:t>的表述不少学生笼统回答阶为阶级、时代的局限，</w:t>
      </w:r>
      <w:r>
        <w:rPr>
          <w:rFonts w:hint="eastAsia" w:cs="宋体" w:asciiTheme="majorEastAsia" w:hAnsiTheme="majorEastAsia" w:eastAsiaTheme="majorEastAsia"/>
          <w:b/>
          <w:bCs/>
          <w:szCs w:val="21"/>
        </w:rPr>
        <w:t>没有具体指出局限的表现</w:t>
      </w:r>
      <w:r>
        <w:rPr>
          <w:rFonts w:hint="eastAsia" w:cs="宋体" w:asciiTheme="majorEastAsia" w:hAnsiTheme="majorEastAsia" w:eastAsiaTheme="majorEastAsia"/>
          <w:szCs w:val="21"/>
        </w:rPr>
        <w:t>。</w:t>
      </w:r>
    </w:p>
    <w:p>
      <w:pP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建议措施：</w:t>
      </w:r>
    </w:p>
    <w:p>
      <w:pPr>
        <w:numPr>
          <w:ilvl w:val="0"/>
          <w:numId w:val="3"/>
        </w:numPr>
        <w:rPr>
          <w:rFonts w:cs="宋体" w:asciiTheme="majorEastAsia" w:hAnsiTheme="majorEastAsia" w:eastAsiaTheme="majorEastAsia"/>
          <w:szCs w:val="21"/>
        </w:rPr>
      </w:pPr>
      <w:r>
        <w:rPr>
          <w:rFonts w:hint="eastAsia" w:cs="宋体" w:asciiTheme="majorEastAsia" w:hAnsiTheme="majorEastAsia" w:eastAsiaTheme="majorEastAsia"/>
          <w:szCs w:val="21"/>
        </w:rPr>
        <w:t>加强</w:t>
      </w:r>
      <w:r>
        <w:rPr>
          <w:rFonts w:hint="eastAsia" w:cs="宋体" w:asciiTheme="majorEastAsia" w:hAnsiTheme="majorEastAsia" w:eastAsiaTheme="majorEastAsia"/>
          <w:b/>
          <w:bCs/>
          <w:szCs w:val="21"/>
        </w:rPr>
        <w:t>审题和答题技巧</w:t>
      </w:r>
      <w:r>
        <w:rPr>
          <w:rFonts w:hint="eastAsia" w:cs="宋体" w:asciiTheme="majorEastAsia" w:hAnsiTheme="majorEastAsia" w:eastAsiaTheme="majorEastAsia"/>
          <w:szCs w:val="21"/>
        </w:rPr>
        <w:t>的</w:t>
      </w:r>
      <w:r>
        <w:rPr>
          <w:rFonts w:hint="eastAsia" w:cs="宋体" w:asciiTheme="majorEastAsia" w:hAnsiTheme="majorEastAsia" w:eastAsiaTheme="majorEastAsia"/>
          <w:b/>
          <w:bCs/>
          <w:szCs w:val="21"/>
        </w:rPr>
        <w:t>总结与训练</w:t>
      </w:r>
      <w:r>
        <w:rPr>
          <w:rFonts w:hint="eastAsia" w:cs="宋体" w:asciiTheme="majorEastAsia" w:hAnsiTheme="majorEastAsia" w:eastAsiaTheme="majorEastAsia"/>
          <w:szCs w:val="21"/>
        </w:rPr>
        <w:t>：如特征类、评析类等。</w:t>
      </w:r>
    </w:p>
    <w:p>
      <w:pPr>
        <w:numPr>
          <w:ilvl w:val="0"/>
          <w:numId w:val="3"/>
        </w:numPr>
        <w:rPr>
          <w:rFonts w:hint="eastAsia" w:cs="宋体" w:asciiTheme="majorEastAsia" w:hAnsiTheme="majorEastAsia" w:eastAsiaTheme="majorEastAsia"/>
          <w:szCs w:val="21"/>
        </w:rPr>
      </w:pPr>
      <w:r>
        <w:rPr>
          <w:rFonts w:hint="eastAsia" w:cs="宋体" w:asciiTheme="majorEastAsia" w:hAnsiTheme="majorEastAsia" w:eastAsiaTheme="majorEastAsia"/>
          <w:szCs w:val="21"/>
        </w:rPr>
        <w:t>提炼</w:t>
      </w:r>
      <w:r>
        <w:rPr>
          <w:rFonts w:hint="eastAsia" w:cs="宋体" w:asciiTheme="majorEastAsia" w:hAnsiTheme="majorEastAsia" w:eastAsiaTheme="majorEastAsia"/>
          <w:b/>
          <w:bCs/>
          <w:szCs w:val="21"/>
        </w:rPr>
        <w:t>阶段特征的核心词句、必备术语</w:t>
      </w:r>
      <w:r>
        <w:rPr>
          <w:rFonts w:hint="eastAsia" w:cs="宋体" w:asciiTheme="majorEastAsia" w:hAnsiTheme="majorEastAsia" w:eastAsiaTheme="majorEastAsia"/>
          <w:szCs w:val="21"/>
        </w:rPr>
        <w:t>，学生强化</w:t>
      </w:r>
      <w:r>
        <w:rPr>
          <w:rFonts w:hint="eastAsia" w:cs="宋体" w:asciiTheme="majorEastAsia" w:hAnsiTheme="majorEastAsia" w:eastAsiaTheme="majorEastAsia"/>
          <w:b/>
          <w:bCs/>
          <w:szCs w:val="21"/>
        </w:rPr>
        <w:t>识记与运用</w:t>
      </w:r>
      <w:r>
        <w:rPr>
          <w:rFonts w:hint="eastAsia" w:cs="宋体" w:asciiTheme="majorEastAsia" w:hAnsiTheme="majorEastAsia" w:eastAsiaTheme="majorEastAsia"/>
          <w:szCs w:val="21"/>
        </w:rPr>
        <w:t>。</w:t>
      </w:r>
    </w:p>
    <w:p>
      <w:pPr>
        <w:pStyle w:val="8"/>
        <w:numPr>
          <w:numId w:val="0"/>
        </w:numPr>
        <w:ind w:leftChars="0"/>
        <w:jc w:val="both"/>
        <w:rPr>
          <w:rFonts w:hint="eastAsia"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三、</w:t>
      </w:r>
      <w:r>
        <w:rPr>
          <w:rFonts w:hint="eastAsia" w:asciiTheme="majorEastAsia" w:hAnsiTheme="majorEastAsia" w:eastAsiaTheme="majorEastAsia"/>
          <w:b/>
          <w:bCs/>
          <w:sz w:val="28"/>
          <w:szCs w:val="28"/>
        </w:rPr>
        <w:t>第19题反馈</w:t>
      </w:r>
    </w:p>
    <w:p>
      <w:pPr>
        <w:rPr>
          <w:rFonts w:asciiTheme="majorEastAsia" w:hAnsiTheme="majorEastAsia" w:eastAsiaTheme="majorEastAsia"/>
          <w:b/>
          <w:bCs/>
          <w:szCs w:val="21"/>
        </w:rPr>
      </w:pPr>
      <w:r>
        <w:rPr>
          <w:rFonts w:hint="eastAsia" w:asciiTheme="majorEastAsia" w:hAnsiTheme="majorEastAsia" w:eastAsiaTheme="majorEastAsia"/>
          <w:b/>
          <w:bCs/>
          <w:szCs w:val="21"/>
        </w:rPr>
        <w:t>（一）</w:t>
      </w:r>
      <w:r>
        <w:rPr>
          <w:rFonts w:asciiTheme="majorEastAsia" w:hAnsiTheme="majorEastAsia" w:eastAsiaTheme="majorEastAsia"/>
          <w:b/>
          <w:bCs/>
          <w:szCs w:val="21"/>
        </w:rPr>
        <w:t>学生在19题第</w:t>
      </w:r>
      <w:r>
        <w:rPr>
          <w:rFonts w:hint="eastAsia" w:asciiTheme="majorEastAsia" w:hAnsiTheme="majorEastAsia" w:eastAsiaTheme="majorEastAsia"/>
          <w:b/>
          <w:bCs/>
          <w:szCs w:val="21"/>
        </w:rPr>
        <w:t>（1）</w:t>
      </w:r>
      <w:r>
        <w:rPr>
          <w:rFonts w:asciiTheme="majorEastAsia" w:hAnsiTheme="majorEastAsia" w:eastAsiaTheme="majorEastAsia"/>
          <w:b/>
          <w:bCs/>
          <w:szCs w:val="21"/>
        </w:rPr>
        <w:t>问作答中普遍存在以下问题：</w:t>
      </w:r>
    </w:p>
    <w:p>
      <w:pPr>
        <w:pStyle w:val="8"/>
        <w:numPr>
          <w:ilvl w:val="0"/>
          <w:numId w:val="4"/>
        </w:numPr>
        <w:ind w:firstLineChars="0"/>
        <w:rPr>
          <w:rFonts w:asciiTheme="majorEastAsia" w:hAnsiTheme="majorEastAsia" w:eastAsiaTheme="majorEastAsia"/>
          <w:szCs w:val="21"/>
        </w:rPr>
      </w:pPr>
      <w:r>
        <w:rPr>
          <w:rFonts w:hint="eastAsia" w:asciiTheme="majorEastAsia" w:hAnsiTheme="majorEastAsia" w:eastAsiaTheme="majorEastAsia"/>
          <w:b/>
          <w:bCs/>
          <w:szCs w:val="21"/>
        </w:rPr>
        <w:t>学生提取信息不全面，概括内容不完整。</w:t>
      </w:r>
      <w:r>
        <w:rPr>
          <w:rFonts w:hint="eastAsia" w:asciiTheme="majorEastAsia" w:hAnsiTheme="majorEastAsia" w:eastAsiaTheme="majorEastAsia"/>
          <w:szCs w:val="21"/>
        </w:rPr>
        <w:t>例如，大部分学生都能写出公开招聘、择优录取，材料中政治方向和专业素养写出的学生相对少一些</w:t>
      </w:r>
    </w:p>
    <w:p>
      <w:pPr>
        <w:pStyle w:val="8"/>
        <w:numPr>
          <w:ilvl w:val="0"/>
          <w:numId w:val="4"/>
        </w:numPr>
        <w:ind w:firstLineChars="0"/>
        <w:rPr>
          <w:rFonts w:asciiTheme="majorEastAsia" w:hAnsiTheme="majorEastAsia" w:eastAsiaTheme="majorEastAsia"/>
          <w:szCs w:val="21"/>
        </w:rPr>
      </w:pPr>
      <w:r>
        <w:rPr>
          <w:rFonts w:hint="eastAsia" w:asciiTheme="majorEastAsia" w:hAnsiTheme="majorEastAsia" w:eastAsiaTheme="majorEastAsia"/>
          <w:b/>
          <w:bCs/>
          <w:szCs w:val="21"/>
        </w:rPr>
        <w:t>专业术语使用有待提升。</w:t>
      </w:r>
      <w:r>
        <w:rPr>
          <w:rFonts w:hint="eastAsia" w:asciiTheme="majorEastAsia" w:hAnsiTheme="majorEastAsia" w:eastAsiaTheme="majorEastAsia"/>
          <w:szCs w:val="21"/>
        </w:rPr>
        <w:t>如打破老框框</w:t>
      </w:r>
      <w:r>
        <w:rPr>
          <w:rFonts w:asciiTheme="majorEastAsia" w:hAnsiTheme="majorEastAsia" w:eastAsiaTheme="majorEastAsia"/>
          <w:szCs w:val="21"/>
        </w:rPr>
        <w:t>……</w:t>
      </w:r>
      <w:r>
        <w:rPr>
          <w:rFonts w:hint="eastAsia" w:asciiTheme="majorEastAsia" w:hAnsiTheme="majorEastAsia" w:eastAsiaTheme="majorEastAsia"/>
          <w:szCs w:val="21"/>
        </w:rPr>
        <w:t>一次尝试，不会用“创新性”概括等。很多同学书写时照抄材料中的具体要求，如上海常驻户口和非常住户口、年龄等</w:t>
      </w:r>
    </w:p>
    <w:p>
      <w:pPr>
        <w:rPr>
          <w:rFonts w:cs="宋体" w:asciiTheme="majorEastAsia" w:hAnsiTheme="majorEastAsia" w:eastAsiaTheme="majorEastAsia"/>
        </w:rPr>
      </w:pPr>
      <w:r>
        <w:rPr>
          <w:rFonts w:hint="eastAsia" w:cs="宋体" w:asciiTheme="majorEastAsia" w:hAnsiTheme="majorEastAsia" w:eastAsiaTheme="majorEastAsia"/>
        </w:rPr>
        <w:t>建议：</w:t>
      </w:r>
    </w:p>
    <w:p>
      <w:pPr>
        <w:rPr>
          <w:rFonts w:cs="宋体" w:asciiTheme="majorEastAsia" w:hAnsiTheme="majorEastAsia" w:eastAsiaTheme="majorEastAsia"/>
        </w:rPr>
      </w:pPr>
      <w:r>
        <w:rPr>
          <w:rFonts w:hint="eastAsia" w:cs="宋体" w:asciiTheme="majorEastAsia" w:hAnsiTheme="majorEastAsia" w:eastAsiaTheme="majorEastAsia"/>
        </w:rPr>
        <w:t>1，加强学生对</w:t>
      </w:r>
      <w:r>
        <w:rPr>
          <w:rFonts w:hint="eastAsia" w:cs="宋体" w:asciiTheme="majorEastAsia" w:hAnsiTheme="majorEastAsia" w:eastAsiaTheme="majorEastAsia"/>
          <w:b/>
          <w:bCs/>
        </w:rPr>
        <w:t>专业词汇的积累</w:t>
      </w:r>
      <w:r>
        <w:rPr>
          <w:rFonts w:hint="eastAsia" w:cs="宋体" w:asciiTheme="majorEastAsia" w:hAnsiTheme="majorEastAsia" w:eastAsiaTheme="majorEastAsia"/>
        </w:rPr>
        <w:t>，复习时</w:t>
      </w:r>
      <w:r>
        <w:rPr>
          <w:rFonts w:hint="eastAsia" w:cs="宋体" w:asciiTheme="majorEastAsia" w:hAnsiTheme="majorEastAsia" w:eastAsiaTheme="majorEastAsia"/>
          <w:b/>
          <w:bCs/>
        </w:rPr>
        <w:t>教材上的专业常用词汇提醒学生注意</w:t>
      </w:r>
    </w:p>
    <w:p>
      <w:pPr>
        <w:rPr>
          <w:rFonts w:hint="eastAsia" w:asciiTheme="majorEastAsia" w:hAnsiTheme="majorEastAsia" w:eastAsiaTheme="majorEastAsia"/>
          <w:szCs w:val="21"/>
        </w:rPr>
      </w:pPr>
      <w:r>
        <w:rPr>
          <w:rFonts w:hint="eastAsia" w:asciiTheme="majorEastAsia" w:hAnsiTheme="majorEastAsia" w:eastAsiaTheme="majorEastAsia"/>
          <w:szCs w:val="21"/>
        </w:rPr>
        <w:t>2，加强</w:t>
      </w:r>
      <w:r>
        <w:rPr>
          <w:rFonts w:hint="eastAsia" w:asciiTheme="majorEastAsia" w:hAnsiTheme="majorEastAsia" w:eastAsiaTheme="majorEastAsia"/>
          <w:b/>
          <w:bCs/>
          <w:szCs w:val="21"/>
        </w:rPr>
        <w:t>文本分析和解读能力训练</w:t>
      </w:r>
      <w:r>
        <w:rPr>
          <w:rFonts w:hint="eastAsia" w:asciiTheme="majorEastAsia" w:hAnsiTheme="majorEastAsia" w:eastAsiaTheme="majorEastAsia"/>
          <w:szCs w:val="21"/>
        </w:rPr>
        <w:t>，加强</w:t>
      </w:r>
      <w:r>
        <w:rPr>
          <w:rFonts w:hint="eastAsia" w:asciiTheme="majorEastAsia" w:hAnsiTheme="majorEastAsia" w:eastAsiaTheme="majorEastAsia"/>
          <w:b/>
          <w:bCs/>
          <w:szCs w:val="21"/>
        </w:rPr>
        <w:t>材料作答的方法训练</w:t>
      </w:r>
    </w:p>
    <w:p>
      <w:pPr>
        <w:rPr>
          <w:rFonts w:asciiTheme="majorEastAsia" w:hAnsiTheme="majorEastAsia" w:eastAsiaTheme="majorEastAsia"/>
          <w:szCs w:val="21"/>
        </w:rPr>
      </w:pPr>
      <w:r>
        <w:rPr>
          <w:rFonts w:hint="eastAsia" w:asciiTheme="majorEastAsia" w:hAnsiTheme="majorEastAsia" w:eastAsiaTheme="majorEastAsia"/>
          <w:b/>
          <w:bCs/>
          <w:szCs w:val="21"/>
        </w:rPr>
        <w:t>（二）</w:t>
      </w:r>
      <w:r>
        <w:rPr>
          <w:rFonts w:asciiTheme="majorEastAsia" w:hAnsiTheme="majorEastAsia" w:eastAsiaTheme="majorEastAsia"/>
          <w:b/>
          <w:bCs/>
          <w:szCs w:val="21"/>
        </w:rPr>
        <w:t>学生在19题第</w:t>
      </w:r>
      <w:r>
        <w:rPr>
          <w:rFonts w:hint="eastAsia" w:asciiTheme="majorEastAsia" w:hAnsiTheme="majorEastAsia" w:eastAsiaTheme="majorEastAsia"/>
          <w:b/>
          <w:bCs/>
          <w:szCs w:val="21"/>
        </w:rPr>
        <w:t>（2）</w:t>
      </w:r>
      <w:r>
        <w:rPr>
          <w:rFonts w:asciiTheme="majorEastAsia" w:hAnsiTheme="majorEastAsia" w:eastAsiaTheme="majorEastAsia"/>
          <w:b/>
          <w:bCs/>
          <w:szCs w:val="21"/>
        </w:rPr>
        <w:t>问作答中普遍存在以下问题：</w:t>
      </w:r>
      <w:r>
        <w:rPr>
          <w:rFonts w:asciiTheme="majorEastAsia" w:hAnsiTheme="majorEastAsia" w:eastAsiaTheme="majorEastAsia"/>
          <w:szCs w:val="21"/>
        </w:rPr>
        <w:br w:type="textWrapping"/>
      </w:r>
      <w:r>
        <w:rPr>
          <w:rFonts w:asciiTheme="majorEastAsia" w:hAnsiTheme="majorEastAsia" w:eastAsiaTheme="majorEastAsia"/>
          <w:szCs w:val="21"/>
        </w:rPr>
        <w:t>1</w:t>
      </w:r>
      <w:r>
        <w:rPr>
          <w:rFonts w:hint="eastAsia" w:asciiTheme="majorEastAsia" w:hAnsiTheme="majorEastAsia" w:eastAsiaTheme="majorEastAsia"/>
          <w:szCs w:val="21"/>
        </w:rPr>
        <w:t>，</w:t>
      </w:r>
      <w:r>
        <w:rPr>
          <w:rFonts w:asciiTheme="majorEastAsia" w:hAnsiTheme="majorEastAsia" w:eastAsiaTheme="majorEastAsia"/>
          <w:b/>
          <w:bCs/>
          <w:szCs w:val="21"/>
        </w:rPr>
        <w:t>史实不清，时空定位不精准</w:t>
      </w:r>
      <w:r>
        <w:rPr>
          <w:rFonts w:asciiTheme="majorEastAsia" w:hAnsiTheme="majorEastAsia" w:eastAsiaTheme="majorEastAsia"/>
          <w:szCs w:val="21"/>
        </w:rPr>
        <w:t>。例如将十一届三中全会写成中共十二大，1980年建成社会主义市场经济等。</w:t>
      </w:r>
    </w:p>
    <w:p>
      <w:pPr>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w:t>
      </w:r>
      <w:r>
        <w:rPr>
          <w:rFonts w:asciiTheme="majorEastAsia" w:hAnsiTheme="majorEastAsia" w:eastAsiaTheme="majorEastAsia"/>
          <w:b/>
          <w:bCs/>
          <w:szCs w:val="21"/>
        </w:rPr>
        <w:t>对材料的解读不充分不全面</w:t>
      </w:r>
      <w:r>
        <w:rPr>
          <w:rFonts w:asciiTheme="majorEastAsia" w:hAnsiTheme="majorEastAsia" w:eastAsiaTheme="majorEastAsia"/>
          <w:szCs w:val="21"/>
        </w:rPr>
        <w:t>。只有极少数学生注意到了教育事业的发展和原有招聘制度的弊端。</w:t>
      </w:r>
    </w:p>
    <w:p>
      <w:pPr>
        <w:rPr>
          <w:rFonts w:asciiTheme="majorEastAsia" w:hAnsiTheme="majorEastAsia" w:eastAsiaTheme="majorEastAsia"/>
        </w:rPr>
      </w:pPr>
      <w:r>
        <w:rPr>
          <w:rFonts w:hint="eastAsia" w:asciiTheme="majorEastAsia" w:hAnsiTheme="majorEastAsia" w:eastAsiaTheme="majorEastAsia"/>
          <w:szCs w:val="21"/>
        </w:rPr>
        <w:t>3，</w:t>
      </w:r>
      <w:r>
        <w:rPr>
          <w:rFonts w:hint="eastAsia" w:asciiTheme="majorEastAsia" w:hAnsiTheme="majorEastAsia" w:eastAsiaTheme="majorEastAsia"/>
          <w:b/>
          <w:bCs/>
          <w:szCs w:val="21"/>
        </w:rPr>
        <w:t>思维层次较浅，</w:t>
      </w:r>
      <w:r>
        <w:rPr>
          <w:rFonts w:asciiTheme="majorEastAsia" w:hAnsiTheme="majorEastAsia" w:eastAsiaTheme="majorEastAsia"/>
          <w:b/>
          <w:bCs/>
        </w:rPr>
        <w:t>思维层面特别的狭窄</w:t>
      </w:r>
      <w:r>
        <w:rPr>
          <w:rFonts w:hint="eastAsia" w:asciiTheme="majorEastAsia" w:hAnsiTheme="majorEastAsia" w:eastAsiaTheme="majorEastAsia"/>
          <w:b/>
          <w:bCs/>
        </w:rPr>
        <w:t>。</w:t>
      </w:r>
      <w:r>
        <w:rPr>
          <w:rFonts w:hint="eastAsia" w:asciiTheme="majorEastAsia" w:hAnsiTheme="majorEastAsia" w:eastAsiaTheme="majorEastAsia"/>
          <w:szCs w:val="21"/>
        </w:rPr>
        <w:t>大量学生只能写到改革开放这个层面，中共十一届三中全会、社会主义现代化建设新时期、拨乱反正等想不到，</w:t>
      </w:r>
      <w:r>
        <w:rPr>
          <w:rFonts w:asciiTheme="majorEastAsia" w:hAnsiTheme="majorEastAsia" w:eastAsiaTheme="majorEastAsia"/>
        </w:rPr>
        <w:t> 部分同学会把整个中国当时农村和城市具体怎么改革的一些措施罗列上去，具体的农村怎么做，城市怎么做，甚至怎么对外开放，甚至还会出现一些史实性的错误，比如说上海是经济特区。1980的这个时空范围非常的混乱，1980年写到城市经济体制改革，概括能力</w:t>
      </w:r>
      <w:r>
        <w:rPr>
          <w:rFonts w:hint="eastAsia" w:asciiTheme="majorEastAsia" w:hAnsiTheme="majorEastAsia" w:eastAsiaTheme="majorEastAsia"/>
        </w:rPr>
        <w:t>有待加强。</w:t>
      </w:r>
    </w:p>
    <w:p>
      <w:pPr>
        <w:rPr>
          <w:rFonts w:hint="eastAsia" w:asciiTheme="majorEastAsia" w:hAnsiTheme="majorEastAsia" w:eastAsiaTheme="majorEastAsia"/>
          <w:szCs w:val="21"/>
        </w:rPr>
      </w:pPr>
      <w:r>
        <w:rPr>
          <w:rFonts w:asciiTheme="majorEastAsia" w:hAnsiTheme="majorEastAsia" w:eastAsiaTheme="majorEastAsia"/>
          <w:szCs w:val="21"/>
        </w:rPr>
        <w:t>对此，教师应</w:t>
      </w:r>
      <w:r>
        <w:rPr>
          <w:rFonts w:asciiTheme="majorEastAsia" w:hAnsiTheme="majorEastAsia" w:eastAsiaTheme="majorEastAsia"/>
          <w:b/>
          <w:bCs/>
          <w:szCs w:val="21"/>
        </w:rPr>
        <w:t>重视学生基础知识的巩固，并深入挖掘史料加强学生解析能力，</w:t>
      </w:r>
      <w:r>
        <w:rPr>
          <w:rFonts w:asciiTheme="majorEastAsia" w:hAnsiTheme="majorEastAsia" w:eastAsiaTheme="majorEastAsia"/>
          <w:szCs w:val="21"/>
        </w:rPr>
        <w:t>培养历史解释素养。</w:t>
      </w:r>
    </w:p>
    <w:p>
      <w:pP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（三）19题第（3）问学生答题问题反馈:</w:t>
      </w:r>
    </w:p>
    <w:p>
      <w:pPr>
        <w:tabs>
          <w:tab w:val="left" w:pos="312"/>
        </w:tabs>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b/>
          <w:bCs/>
          <w:szCs w:val="21"/>
        </w:rPr>
        <w:t>格式不规范。</w:t>
      </w:r>
      <w:r>
        <w:rPr>
          <w:rFonts w:hint="eastAsia" w:cs="宋体" w:asciiTheme="majorEastAsia" w:hAnsiTheme="majorEastAsia" w:eastAsiaTheme="majorEastAsia"/>
          <w:szCs w:val="21"/>
        </w:rPr>
        <w:t>简答题作答时写一堆文字，没有标注序号；</w:t>
      </w:r>
      <w:r>
        <w:rPr>
          <w:rFonts w:hint="eastAsia" w:cs="宋体" w:asciiTheme="majorEastAsia" w:hAnsiTheme="majorEastAsia" w:eastAsiaTheme="majorEastAsia"/>
          <w:b/>
          <w:bCs/>
          <w:szCs w:val="21"/>
        </w:rPr>
        <w:t>语言使用不规范</w:t>
      </w:r>
      <w:r>
        <w:rPr>
          <w:rFonts w:hint="eastAsia" w:cs="宋体" w:asciiTheme="majorEastAsia" w:hAnsiTheme="majorEastAsia" w:eastAsiaTheme="majorEastAsia"/>
          <w:szCs w:val="21"/>
        </w:rPr>
        <w:t>，非学科用语大量出现在作答中，如，侧供给改革、政府公信力、群众认可度、职场阴暗面、企业运营等；</w:t>
      </w:r>
      <w:r>
        <w:rPr>
          <w:rFonts w:hint="eastAsia" w:cs="宋体" w:asciiTheme="majorEastAsia" w:hAnsiTheme="majorEastAsia" w:eastAsiaTheme="majorEastAsia"/>
          <w:b/>
          <w:bCs/>
          <w:szCs w:val="21"/>
        </w:rPr>
        <w:t>口语化现象较严重</w:t>
      </w:r>
      <w:r>
        <w:rPr>
          <w:rFonts w:hint="eastAsia" w:cs="宋体" w:asciiTheme="majorEastAsia" w:hAnsiTheme="majorEastAsia" w:eastAsiaTheme="majorEastAsia"/>
          <w:szCs w:val="21"/>
        </w:rPr>
        <w:t>，如“为广大群众知晓、</w:t>
      </w:r>
      <w:r>
        <w:rPr>
          <w:rFonts w:hint="eastAsia" w:cs="宋体" w:asciiTheme="majorEastAsia" w:hAnsiTheme="majorEastAsia" w:eastAsiaTheme="majorEastAsia"/>
          <w:b/>
          <w:bCs/>
          <w:szCs w:val="21"/>
        </w:rPr>
        <w:t>看见</w:t>
      </w:r>
      <w:r>
        <w:rPr>
          <w:rFonts w:hint="eastAsia" w:cs="宋体" w:asciiTheme="majorEastAsia" w:hAnsiTheme="majorEastAsia" w:eastAsiaTheme="majorEastAsia"/>
          <w:szCs w:val="21"/>
        </w:rPr>
        <w:t xml:space="preserve">”“ </w:t>
      </w:r>
      <w:r>
        <w:rPr>
          <w:rFonts w:hint="eastAsia" w:cs="宋体" w:asciiTheme="majorEastAsia" w:hAnsiTheme="majorEastAsia" w:eastAsiaTheme="majorEastAsia"/>
          <w:b/>
          <w:bCs/>
          <w:szCs w:val="21"/>
        </w:rPr>
        <w:t>使人民都</w:t>
      </w:r>
      <w:r>
        <w:rPr>
          <w:rFonts w:hint="eastAsia" w:cs="宋体" w:asciiTheme="majorEastAsia" w:hAnsiTheme="majorEastAsia" w:eastAsiaTheme="majorEastAsia"/>
          <w:szCs w:val="21"/>
        </w:rPr>
        <w:t>有劳可作”“有利于</w:t>
      </w:r>
      <w:r>
        <w:rPr>
          <w:rFonts w:hint="eastAsia" w:cs="宋体" w:asciiTheme="majorEastAsia" w:hAnsiTheme="majorEastAsia" w:eastAsiaTheme="majorEastAsia"/>
          <w:b/>
          <w:bCs/>
          <w:szCs w:val="21"/>
        </w:rPr>
        <w:t>后面</w:t>
      </w:r>
      <w:r>
        <w:rPr>
          <w:rFonts w:hint="eastAsia" w:cs="宋体" w:asciiTheme="majorEastAsia" w:hAnsiTheme="majorEastAsia" w:eastAsiaTheme="majorEastAsia"/>
          <w:szCs w:val="21"/>
        </w:rPr>
        <w:t>公司的招聘”、“打破</w:t>
      </w:r>
      <w:r>
        <w:rPr>
          <w:rFonts w:hint="eastAsia" w:cs="宋体" w:asciiTheme="majorEastAsia" w:hAnsiTheme="majorEastAsia" w:eastAsiaTheme="majorEastAsia"/>
          <w:b/>
          <w:bCs/>
          <w:szCs w:val="21"/>
        </w:rPr>
        <w:t>原</w:t>
      </w:r>
      <w:r>
        <w:rPr>
          <w:rFonts w:hint="eastAsia" w:cs="宋体" w:asciiTheme="majorEastAsia" w:hAnsiTheme="majorEastAsia" w:eastAsiaTheme="majorEastAsia"/>
          <w:szCs w:val="21"/>
        </w:rPr>
        <w:t>规则”“</w:t>
      </w:r>
      <w:r>
        <w:rPr>
          <w:rFonts w:hint="eastAsia" w:cs="宋体" w:asciiTheme="majorEastAsia" w:hAnsiTheme="majorEastAsia" w:eastAsiaTheme="majorEastAsia"/>
          <w:b/>
          <w:bCs/>
          <w:szCs w:val="21"/>
        </w:rPr>
        <w:t>将</w:t>
      </w:r>
      <w:r>
        <w:rPr>
          <w:rFonts w:hint="eastAsia" w:cs="宋体" w:asciiTheme="majorEastAsia" w:hAnsiTheme="majorEastAsia" w:eastAsiaTheme="majorEastAsia"/>
          <w:szCs w:val="21"/>
        </w:rPr>
        <w:t>上海地位提升”等</w:t>
      </w:r>
    </w:p>
    <w:p>
      <w:pPr>
        <w:tabs>
          <w:tab w:val="left" w:pos="312"/>
        </w:tabs>
        <w:rPr>
          <w:rFonts w:cs="宋体" w:asciiTheme="majorEastAsia" w:hAnsiTheme="majorEastAsia" w:eastAsiaTheme="majorEastAsia"/>
          <w:szCs w:val="21"/>
        </w:rPr>
      </w:pPr>
      <w:r>
        <w:rPr>
          <w:rFonts w:hint="eastAsia" w:cs="宋体" w:asciiTheme="majorEastAsia" w:hAnsiTheme="majorEastAsia" w:eastAsiaTheme="majorEastAsia"/>
          <w:szCs w:val="21"/>
        </w:rPr>
        <w:t>2，</w:t>
      </w:r>
      <w:r>
        <w:rPr>
          <w:rFonts w:hint="eastAsia" w:cs="宋体" w:asciiTheme="majorEastAsia" w:hAnsiTheme="majorEastAsia" w:eastAsiaTheme="majorEastAsia"/>
          <w:b/>
          <w:bCs/>
          <w:szCs w:val="21"/>
        </w:rPr>
        <w:t>时空错位：</w:t>
      </w:r>
      <w:r>
        <w:rPr>
          <w:rFonts w:hint="eastAsia" w:cs="宋体" w:asciiTheme="majorEastAsia" w:hAnsiTheme="majorEastAsia" w:eastAsiaTheme="majorEastAsia"/>
          <w:szCs w:val="21"/>
        </w:rPr>
        <w:t>如“打破了</w:t>
      </w:r>
      <w:r>
        <w:rPr>
          <w:rFonts w:hint="eastAsia" w:cs="宋体" w:asciiTheme="majorEastAsia" w:hAnsiTheme="majorEastAsia" w:eastAsiaTheme="majorEastAsia"/>
          <w:b/>
          <w:bCs/>
          <w:szCs w:val="21"/>
        </w:rPr>
        <w:t>传统的科举选拔</w:t>
      </w:r>
      <w:r>
        <w:rPr>
          <w:rFonts w:hint="eastAsia" w:cs="宋体" w:asciiTheme="majorEastAsia" w:hAnsiTheme="majorEastAsia" w:eastAsiaTheme="majorEastAsia"/>
          <w:szCs w:val="21"/>
        </w:rPr>
        <w:t>人才方式”“推动</w:t>
      </w:r>
      <w:r>
        <w:rPr>
          <w:rFonts w:hint="eastAsia" w:cs="宋体" w:asciiTheme="majorEastAsia" w:hAnsiTheme="majorEastAsia" w:eastAsiaTheme="majorEastAsia"/>
          <w:b/>
          <w:bCs/>
          <w:szCs w:val="21"/>
        </w:rPr>
        <w:t>近代</w:t>
      </w:r>
      <w:r>
        <w:rPr>
          <w:rFonts w:hint="eastAsia" w:cs="宋体" w:asciiTheme="majorEastAsia" w:hAnsiTheme="majorEastAsia" w:eastAsiaTheme="majorEastAsia"/>
          <w:szCs w:val="21"/>
        </w:rPr>
        <w:t>人才制度”</w:t>
      </w:r>
    </w:p>
    <w:p>
      <w:pPr>
        <w:tabs>
          <w:tab w:val="left" w:pos="312"/>
        </w:tabs>
        <w:rPr>
          <w:rFonts w:cs="宋体" w:asciiTheme="majorEastAsia" w:hAnsiTheme="majorEastAsia" w:eastAsiaTheme="majorEastAsia"/>
          <w:szCs w:val="21"/>
        </w:rPr>
      </w:pPr>
      <w:r>
        <w:rPr>
          <w:rFonts w:hint="eastAsia" w:cs="宋体" w:asciiTheme="majorEastAsia" w:hAnsiTheme="majorEastAsia" w:eastAsiaTheme="majorEastAsia"/>
          <w:szCs w:val="21"/>
        </w:rPr>
        <w:t>3，</w:t>
      </w:r>
      <w:r>
        <w:rPr>
          <w:rFonts w:hint="eastAsia" w:cs="宋体" w:asciiTheme="majorEastAsia" w:hAnsiTheme="majorEastAsia" w:eastAsiaTheme="majorEastAsia"/>
          <w:b/>
          <w:bCs/>
          <w:szCs w:val="21"/>
        </w:rPr>
        <w:t>答题的角度单一或者多元但混乱：单一表现在</w:t>
      </w:r>
      <w:r>
        <w:rPr>
          <w:rFonts w:hint="eastAsia" w:cs="宋体" w:asciiTheme="majorEastAsia" w:hAnsiTheme="majorEastAsia" w:eastAsiaTheme="majorEastAsia"/>
          <w:szCs w:val="21"/>
        </w:rPr>
        <w:t>：有学生谈影响时围绕“就业”大谈特谈，如就业率、就业岗位、求职、职业、录取、专业对口、招聘等词出镜率高；</w:t>
      </w:r>
      <w:r>
        <w:rPr>
          <w:rFonts w:hint="eastAsia" w:cs="宋体" w:asciiTheme="majorEastAsia" w:hAnsiTheme="majorEastAsia" w:eastAsiaTheme="majorEastAsia"/>
          <w:b/>
          <w:bCs/>
          <w:szCs w:val="21"/>
        </w:rPr>
        <w:t>多元且混乱体现在</w:t>
      </w:r>
      <w:r>
        <w:rPr>
          <w:rFonts w:hint="eastAsia" w:cs="宋体" w:asciiTheme="majorEastAsia" w:hAnsiTheme="majorEastAsia" w:eastAsiaTheme="majorEastAsia"/>
          <w:szCs w:val="21"/>
        </w:rPr>
        <w:t>：有学生作答时谈到对</w:t>
      </w:r>
      <w:r>
        <w:rPr>
          <w:rFonts w:hint="eastAsia" w:cs="宋体" w:asciiTheme="majorEastAsia" w:hAnsiTheme="majorEastAsia" w:eastAsiaTheme="majorEastAsia"/>
          <w:b/>
          <w:bCs/>
          <w:szCs w:val="21"/>
        </w:rPr>
        <w:t>政治的影响</w:t>
      </w:r>
      <w:r>
        <w:rPr>
          <w:rFonts w:hint="eastAsia" w:cs="宋体" w:asciiTheme="majorEastAsia" w:hAnsiTheme="majorEastAsia" w:eastAsiaTheme="majorEastAsia"/>
          <w:szCs w:val="21"/>
        </w:rPr>
        <w:t>，用了诸如，提升综合国力和国际影响力、国家治理水平和能力、组织清廉、事业局群众认可度、政府公信力等；</w:t>
      </w:r>
      <w:r>
        <w:rPr>
          <w:rFonts w:hint="eastAsia" w:cs="宋体" w:asciiTheme="majorEastAsia" w:hAnsiTheme="majorEastAsia" w:eastAsiaTheme="majorEastAsia"/>
          <w:b/>
          <w:bCs/>
          <w:szCs w:val="21"/>
        </w:rPr>
        <w:t>对社会的影响</w:t>
      </w:r>
      <w:r>
        <w:rPr>
          <w:rFonts w:hint="eastAsia" w:cs="宋体" w:asciiTheme="majorEastAsia" w:hAnsiTheme="majorEastAsia" w:eastAsiaTheme="majorEastAsia"/>
          <w:szCs w:val="21"/>
        </w:rPr>
        <w:t>，稳定社会秩序、人口落户、社会阶层流动等；</w:t>
      </w:r>
      <w:r>
        <w:rPr>
          <w:rFonts w:hint="eastAsia" w:cs="宋体" w:asciiTheme="majorEastAsia" w:hAnsiTheme="majorEastAsia" w:eastAsiaTheme="majorEastAsia"/>
          <w:b/>
          <w:bCs/>
          <w:szCs w:val="21"/>
        </w:rPr>
        <w:t>经济方面</w:t>
      </w:r>
      <w:r>
        <w:rPr>
          <w:rFonts w:hint="eastAsia" w:cs="宋体" w:asciiTheme="majorEastAsia" w:hAnsiTheme="majorEastAsia" w:eastAsiaTheme="majorEastAsia"/>
          <w:szCs w:val="21"/>
        </w:rPr>
        <w:t>，提升劳动力素养、工作效率、生产力发展、企业效益、增加居民收入、现代企业制度、市场经济建立奠基、商品经济、国企改革、城市经济体制改革、上海经济特区发展等；</w:t>
      </w:r>
      <w:r>
        <w:rPr>
          <w:rFonts w:hint="eastAsia" w:cs="宋体" w:asciiTheme="majorEastAsia" w:hAnsiTheme="majorEastAsia" w:eastAsiaTheme="majorEastAsia"/>
          <w:b/>
          <w:bCs/>
          <w:szCs w:val="21"/>
        </w:rPr>
        <w:t>选人用人机制，</w:t>
      </w:r>
      <w:r>
        <w:rPr>
          <w:rFonts w:hint="eastAsia" w:cs="宋体" w:asciiTheme="majorEastAsia" w:hAnsiTheme="majorEastAsia" w:eastAsiaTheme="majorEastAsia"/>
          <w:szCs w:val="21"/>
        </w:rPr>
        <w:t>后世的招聘、后来企业招聘、打破旧例等；</w:t>
      </w:r>
      <w:r>
        <w:rPr>
          <w:rFonts w:hint="eastAsia" w:cs="宋体" w:asciiTheme="majorEastAsia" w:hAnsiTheme="majorEastAsia" w:eastAsiaTheme="majorEastAsia"/>
          <w:b/>
          <w:bCs/>
          <w:szCs w:val="21"/>
        </w:rPr>
        <w:t>教育方面</w:t>
      </w:r>
      <w:r>
        <w:rPr>
          <w:rFonts w:hint="eastAsia" w:cs="宋体" w:asciiTheme="majorEastAsia" w:hAnsiTheme="majorEastAsia" w:eastAsiaTheme="majorEastAsia"/>
          <w:szCs w:val="21"/>
        </w:rPr>
        <w:t>，增加人民积极性，教育事业发展等</w:t>
      </w:r>
    </w:p>
    <w:p>
      <w:pPr>
        <w:rPr>
          <w:rFonts w:cs="宋体" w:asciiTheme="majorEastAsia" w:hAnsiTheme="majorEastAsia" w:eastAsiaTheme="majorEastAsia"/>
          <w:szCs w:val="21"/>
        </w:rPr>
      </w:pPr>
      <w:r>
        <w:rPr>
          <w:rFonts w:hint="eastAsia" w:cs="宋体" w:asciiTheme="majorEastAsia" w:hAnsiTheme="majorEastAsia" w:eastAsiaTheme="majorEastAsia"/>
          <w:szCs w:val="21"/>
        </w:rPr>
        <w:t>建议措施：</w:t>
      </w:r>
    </w:p>
    <w:p>
      <w:pPr>
        <w:pStyle w:val="8"/>
        <w:numPr>
          <w:ilvl w:val="0"/>
          <w:numId w:val="5"/>
        </w:numPr>
        <w:tabs>
          <w:tab w:val="left" w:pos="312"/>
        </w:tabs>
        <w:ind w:firstLineChars="0"/>
        <w:rPr>
          <w:rFonts w:cs="宋体" w:asciiTheme="majorEastAsia" w:hAnsiTheme="majorEastAsia" w:eastAsiaTheme="majorEastAsia"/>
          <w:szCs w:val="21"/>
        </w:rPr>
      </w:pPr>
      <w:r>
        <w:rPr>
          <w:rFonts w:hint="eastAsia" w:cs="宋体" w:asciiTheme="majorEastAsia" w:hAnsiTheme="majorEastAsia" w:eastAsiaTheme="majorEastAsia"/>
          <w:szCs w:val="21"/>
        </w:rPr>
        <w:t>加强</w:t>
      </w:r>
      <w:r>
        <w:rPr>
          <w:rFonts w:hint="eastAsia" w:cs="宋体" w:asciiTheme="majorEastAsia" w:hAnsiTheme="majorEastAsia" w:eastAsiaTheme="majorEastAsia"/>
          <w:b/>
          <w:bCs/>
          <w:szCs w:val="21"/>
        </w:rPr>
        <w:t>规范性训练</w:t>
      </w:r>
      <w:r>
        <w:rPr>
          <w:rFonts w:hint="eastAsia" w:cs="宋体" w:asciiTheme="majorEastAsia" w:hAnsiTheme="majorEastAsia" w:eastAsiaTheme="majorEastAsia"/>
          <w:szCs w:val="21"/>
        </w:rPr>
        <w:t>，培养学生答题的</w:t>
      </w:r>
      <w:r>
        <w:rPr>
          <w:rFonts w:hint="eastAsia" w:cs="宋体" w:asciiTheme="majorEastAsia" w:hAnsiTheme="majorEastAsia" w:eastAsiaTheme="majorEastAsia"/>
          <w:b/>
          <w:bCs/>
          <w:szCs w:val="21"/>
        </w:rPr>
        <w:t>规范意识</w:t>
      </w:r>
    </w:p>
    <w:p>
      <w:pPr>
        <w:tabs>
          <w:tab w:val="left" w:pos="312"/>
        </w:tabs>
        <w:rPr>
          <w:rFonts w:cs="宋体" w:asciiTheme="majorEastAsia" w:hAnsiTheme="majorEastAsia" w:eastAsiaTheme="majorEastAsia"/>
          <w:szCs w:val="21"/>
        </w:rPr>
      </w:pPr>
      <w:r>
        <w:rPr>
          <w:rFonts w:hint="eastAsia" w:cs="宋体" w:asciiTheme="majorEastAsia" w:hAnsiTheme="majorEastAsia" w:eastAsiaTheme="majorEastAsia"/>
          <w:szCs w:val="21"/>
        </w:rPr>
        <w:t>2，强化学生</w:t>
      </w:r>
      <w:r>
        <w:rPr>
          <w:rFonts w:hint="eastAsia" w:cs="宋体" w:asciiTheme="majorEastAsia" w:hAnsiTheme="majorEastAsia" w:eastAsiaTheme="majorEastAsia"/>
          <w:b/>
          <w:bCs/>
          <w:szCs w:val="21"/>
        </w:rPr>
        <w:t>审题能力</w:t>
      </w:r>
      <w:r>
        <w:rPr>
          <w:rFonts w:hint="eastAsia" w:cs="宋体" w:asciiTheme="majorEastAsia" w:hAnsiTheme="majorEastAsia" w:eastAsiaTheme="majorEastAsia"/>
          <w:szCs w:val="21"/>
        </w:rPr>
        <w:t>，日常教学中提升学生多</w:t>
      </w:r>
      <w:r>
        <w:rPr>
          <w:rFonts w:hint="eastAsia" w:cs="宋体" w:asciiTheme="majorEastAsia" w:hAnsiTheme="majorEastAsia" w:eastAsiaTheme="majorEastAsia"/>
          <w:b/>
          <w:bCs/>
          <w:szCs w:val="21"/>
        </w:rPr>
        <w:t>元视角分析情境</w:t>
      </w:r>
      <w:r>
        <w:rPr>
          <w:rFonts w:hint="eastAsia" w:cs="宋体" w:asciiTheme="majorEastAsia" w:hAnsiTheme="majorEastAsia" w:eastAsiaTheme="majorEastAsia"/>
          <w:szCs w:val="21"/>
        </w:rPr>
        <w:t>的能力</w:t>
      </w:r>
    </w:p>
    <w:p>
      <w:pPr>
        <w:tabs>
          <w:tab w:val="left" w:pos="312"/>
        </w:tabs>
        <w:rPr>
          <w:rFonts w:cs="宋体" w:asciiTheme="majorEastAsia" w:hAnsiTheme="majorEastAsia" w:eastAsiaTheme="majorEastAsia"/>
          <w:b/>
          <w:bCs/>
          <w:szCs w:val="21"/>
        </w:rPr>
      </w:pPr>
      <w:r>
        <w:rPr>
          <w:rFonts w:hint="eastAsia" w:cs="宋体" w:asciiTheme="majorEastAsia" w:hAnsiTheme="majorEastAsia" w:eastAsiaTheme="majorEastAsia"/>
          <w:szCs w:val="21"/>
        </w:rPr>
        <w:t>3，夯实基础，强化</w:t>
      </w:r>
      <w:r>
        <w:rPr>
          <w:rFonts w:hint="eastAsia" w:cs="宋体" w:asciiTheme="majorEastAsia" w:hAnsiTheme="majorEastAsia" w:eastAsiaTheme="majorEastAsia"/>
          <w:b/>
          <w:bCs/>
          <w:szCs w:val="21"/>
        </w:rPr>
        <w:t>基本概念、历史阶段特征</w:t>
      </w:r>
      <w:r>
        <w:rPr>
          <w:rFonts w:hint="eastAsia" w:cs="宋体" w:asciiTheme="majorEastAsia" w:hAnsiTheme="majorEastAsia" w:eastAsiaTheme="majorEastAsia"/>
          <w:szCs w:val="21"/>
        </w:rPr>
        <w:t>等的认知，有的放矢，针对薄弱内容</w:t>
      </w:r>
      <w:r>
        <w:rPr>
          <w:rFonts w:hint="eastAsia" w:cs="宋体" w:asciiTheme="majorEastAsia" w:hAnsiTheme="majorEastAsia" w:eastAsiaTheme="majorEastAsia"/>
          <w:b/>
          <w:bCs/>
          <w:szCs w:val="21"/>
        </w:rPr>
        <w:t>加强针对性训练</w:t>
      </w:r>
    </w:p>
    <w:p>
      <w:pPr>
        <w:pStyle w:val="8"/>
        <w:ind w:left="0" w:leftChars="0" w:firstLine="0" w:firstLineChars="0"/>
        <w:jc w:val="both"/>
        <w:rPr>
          <w:rFonts w:hint="eastAsia"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四、</w:t>
      </w:r>
      <w:r>
        <w:rPr>
          <w:rFonts w:hint="eastAsia" w:asciiTheme="majorEastAsia" w:hAnsiTheme="majorEastAsia" w:eastAsiaTheme="majorEastAsia"/>
          <w:b/>
          <w:bCs/>
          <w:sz w:val="28"/>
          <w:szCs w:val="28"/>
        </w:rPr>
        <w:t>第20题反馈</w:t>
      </w:r>
    </w:p>
    <w:p>
      <w:pPr>
        <w:rPr>
          <w:rFonts w:cs="宋体" w:asciiTheme="majorEastAsia" w:hAnsiTheme="majorEastAsia" w:eastAsiaTheme="majorEastAsia"/>
          <w:sz w:val="24"/>
        </w:rPr>
      </w:pPr>
      <w:r>
        <w:rPr>
          <w:rFonts w:hint="eastAsia" w:cs="宋体" w:asciiTheme="majorEastAsia" w:hAnsiTheme="majorEastAsia" w:eastAsiaTheme="majorEastAsia"/>
          <w:sz w:val="24"/>
        </w:rPr>
        <w:t>学生答题问题:</w:t>
      </w:r>
    </w:p>
    <w:p>
      <w:pPr>
        <w:pStyle w:val="8"/>
        <w:numPr>
          <w:ilvl w:val="0"/>
          <w:numId w:val="6"/>
        </w:numPr>
        <w:tabs>
          <w:tab w:val="left" w:pos="312"/>
        </w:tabs>
        <w:ind w:firstLineChars="0"/>
        <w:rPr>
          <w:rFonts w:cs="宋体" w:asciiTheme="majorEastAsia" w:hAnsiTheme="majorEastAsia" w:eastAsiaTheme="majorEastAsia"/>
          <w:sz w:val="24"/>
        </w:rPr>
      </w:pPr>
      <w:r>
        <w:rPr>
          <w:rFonts w:hint="eastAsia" w:cs="宋体" w:asciiTheme="majorEastAsia" w:hAnsiTheme="majorEastAsia" w:eastAsiaTheme="majorEastAsia"/>
          <w:b/>
          <w:bCs/>
          <w:sz w:val="24"/>
        </w:rPr>
        <w:t>格式错误</w:t>
      </w:r>
      <w:r>
        <w:rPr>
          <w:rFonts w:hint="eastAsia" w:cs="宋体" w:asciiTheme="majorEastAsia" w:hAnsiTheme="majorEastAsia" w:eastAsiaTheme="majorEastAsia"/>
          <w:sz w:val="24"/>
        </w:rPr>
        <w:t>。例如：论题：论述：总结：等；还有学生写数字序号①②③。</w:t>
      </w:r>
    </w:p>
    <w:p>
      <w:pPr>
        <w:tabs>
          <w:tab w:val="left" w:pos="312"/>
        </w:tabs>
        <w:rPr>
          <w:rFonts w:cs="宋体" w:asciiTheme="majorEastAsia" w:hAnsiTheme="majorEastAsia" w:eastAsiaTheme="majorEastAsia"/>
          <w:sz w:val="24"/>
        </w:rPr>
      </w:pPr>
      <w:r>
        <w:rPr>
          <w:rFonts w:hint="eastAsia" w:cs="宋体" w:asciiTheme="majorEastAsia" w:hAnsiTheme="majorEastAsia" w:eastAsiaTheme="majorEastAsia"/>
          <w:sz w:val="24"/>
        </w:rPr>
        <w:t>2，</w:t>
      </w:r>
      <w:r>
        <w:rPr>
          <w:rFonts w:hint="eastAsia" w:cs="宋体" w:asciiTheme="majorEastAsia" w:hAnsiTheme="majorEastAsia" w:eastAsiaTheme="majorEastAsia"/>
          <w:b/>
          <w:bCs/>
          <w:sz w:val="24"/>
        </w:rPr>
        <w:t>基础知识点错误</w:t>
      </w:r>
      <w:r>
        <w:rPr>
          <w:rFonts w:hint="eastAsia" w:cs="宋体" w:asciiTheme="majorEastAsia" w:hAnsiTheme="majorEastAsia" w:eastAsiaTheme="majorEastAsia"/>
          <w:sz w:val="24"/>
        </w:rPr>
        <w:t>。如：周恩来总理在万隆会议上提出和平共处五项原则；中国恢复在联合国合法席位的时间记忆错误。</w:t>
      </w:r>
    </w:p>
    <w:p>
      <w:pPr>
        <w:tabs>
          <w:tab w:val="left" w:pos="312"/>
        </w:tabs>
        <w:rPr>
          <w:rFonts w:cs="宋体" w:asciiTheme="majorEastAsia" w:hAnsiTheme="majorEastAsia" w:eastAsiaTheme="majorEastAsia"/>
          <w:sz w:val="24"/>
        </w:rPr>
      </w:pPr>
      <w:r>
        <w:rPr>
          <w:rFonts w:hint="eastAsia" w:cs="宋体" w:asciiTheme="majorEastAsia" w:hAnsiTheme="majorEastAsia" w:eastAsiaTheme="majorEastAsia"/>
          <w:sz w:val="24"/>
        </w:rPr>
        <w:t>3，大部分学生</w:t>
      </w:r>
      <w:r>
        <w:rPr>
          <w:rFonts w:hint="eastAsia" w:cs="宋体" w:asciiTheme="majorEastAsia" w:hAnsiTheme="majorEastAsia" w:eastAsiaTheme="majorEastAsia"/>
          <w:b/>
          <w:bCs/>
          <w:sz w:val="24"/>
        </w:rPr>
        <w:t>不能做到中国与世界外交发展的关联对应作答</w:t>
      </w:r>
      <w:r>
        <w:rPr>
          <w:rFonts w:hint="eastAsia" w:cs="宋体" w:asciiTheme="majorEastAsia" w:hAnsiTheme="majorEastAsia" w:eastAsiaTheme="majorEastAsia"/>
          <w:sz w:val="24"/>
        </w:rPr>
        <w:t>。</w:t>
      </w:r>
    </w:p>
    <w:p>
      <w:pPr>
        <w:tabs>
          <w:tab w:val="left" w:pos="312"/>
        </w:tabs>
        <w:rPr>
          <w:rFonts w:cs="宋体" w:asciiTheme="majorEastAsia" w:hAnsiTheme="majorEastAsia" w:eastAsiaTheme="majorEastAsia"/>
          <w:sz w:val="24"/>
        </w:rPr>
      </w:pPr>
      <w:r>
        <w:rPr>
          <w:rFonts w:hint="eastAsia" w:cs="宋体" w:asciiTheme="majorEastAsia" w:hAnsiTheme="majorEastAsia" w:eastAsiaTheme="majorEastAsia"/>
          <w:sz w:val="24"/>
        </w:rPr>
        <w:t>4，开放性试题</w:t>
      </w:r>
      <w:r>
        <w:rPr>
          <w:rFonts w:hint="eastAsia" w:cs="宋体" w:asciiTheme="majorEastAsia" w:hAnsiTheme="majorEastAsia" w:eastAsiaTheme="majorEastAsia"/>
          <w:b/>
          <w:bCs/>
          <w:sz w:val="24"/>
        </w:rPr>
        <w:t>观点错误、不恰当</w:t>
      </w:r>
      <w:r>
        <w:rPr>
          <w:rFonts w:hint="eastAsia" w:cs="宋体" w:asciiTheme="majorEastAsia" w:hAnsiTheme="majorEastAsia" w:eastAsiaTheme="majorEastAsia"/>
          <w:sz w:val="24"/>
        </w:rPr>
        <w:t>。例如：以“二战后的国际关系变化”为题。</w:t>
      </w:r>
    </w:p>
    <w:p>
      <w:pPr>
        <w:tabs>
          <w:tab w:val="left" w:pos="312"/>
        </w:tabs>
        <w:rPr>
          <w:rFonts w:cs="宋体" w:asciiTheme="majorEastAsia" w:hAnsiTheme="majorEastAsia" w:eastAsiaTheme="majorEastAsia"/>
          <w:sz w:val="24"/>
        </w:rPr>
      </w:pPr>
      <w:r>
        <w:rPr>
          <w:rFonts w:hint="eastAsia" w:cs="宋体" w:asciiTheme="majorEastAsia" w:hAnsiTheme="majorEastAsia" w:eastAsiaTheme="majorEastAsia"/>
          <w:sz w:val="24"/>
        </w:rPr>
        <w:t>5，有相当一部分学生对</w:t>
      </w:r>
      <w:r>
        <w:rPr>
          <w:rFonts w:hint="eastAsia" w:cs="宋体" w:asciiTheme="majorEastAsia" w:hAnsiTheme="majorEastAsia" w:eastAsiaTheme="majorEastAsia"/>
          <w:b/>
          <w:bCs/>
          <w:sz w:val="24"/>
        </w:rPr>
        <w:t>大国关系与世界格局的演变的认知和判断过于简单和粗暴。</w:t>
      </w:r>
      <w:r>
        <w:rPr>
          <w:rFonts w:hint="eastAsia" w:cs="宋体" w:asciiTheme="majorEastAsia" w:hAnsiTheme="majorEastAsia" w:eastAsiaTheme="majorEastAsia"/>
          <w:sz w:val="24"/>
        </w:rPr>
        <w:t>例如：大国关系决定世界局势。</w:t>
      </w:r>
    </w:p>
    <w:p>
      <w:pPr>
        <w:rPr>
          <w:rFonts w:cs="宋体" w:asciiTheme="majorEastAsia" w:hAnsiTheme="majorEastAsia" w:eastAsiaTheme="majorEastAsia"/>
          <w:sz w:val="24"/>
        </w:rPr>
      </w:pPr>
    </w:p>
    <w:p>
      <w:pPr>
        <w:rPr>
          <w:rFonts w:cs="宋体" w:asciiTheme="majorEastAsia" w:hAnsiTheme="majorEastAsia" w:eastAsiaTheme="majorEastAsia"/>
          <w:sz w:val="24"/>
        </w:rPr>
      </w:pPr>
      <w:r>
        <w:rPr>
          <w:rFonts w:hint="eastAsia" w:cs="宋体" w:asciiTheme="majorEastAsia" w:hAnsiTheme="majorEastAsia" w:eastAsiaTheme="majorEastAsia"/>
          <w:sz w:val="24"/>
        </w:rPr>
        <w:t>建议措施：</w:t>
      </w:r>
    </w:p>
    <w:p>
      <w:pPr>
        <w:pStyle w:val="8"/>
        <w:numPr>
          <w:ilvl w:val="0"/>
          <w:numId w:val="7"/>
        </w:numPr>
        <w:tabs>
          <w:tab w:val="left" w:pos="312"/>
        </w:tabs>
        <w:ind w:firstLineChars="0"/>
        <w:rPr>
          <w:rFonts w:cs="宋体" w:asciiTheme="majorEastAsia" w:hAnsiTheme="majorEastAsia" w:eastAsiaTheme="majorEastAsia"/>
          <w:sz w:val="24"/>
        </w:rPr>
      </w:pPr>
      <w:r>
        <w:rPr>
          <w:rFonts w:hint="eastAsia" w:cs="宋体" w:asciiTheme="majorEastAsia" w:hAnsiTheme="majorEastAsia" w:eastAsiaTheme="majorEastAsia"/>
          <w:b/>
          <w:bCs/>
          <w:sz w:val="24"/>
        </w:rPr>
        <w:t>回归基础、回归课本</w:t>
      </w:r>
      <w:r>
        <w:rPr>
          <w:rFonts w:hint="eastAsia" w:cs="宋体" w:asciiTheme="majorEastAsia" w:hAnsiTheme="majorEastAsia" w:eastAsiaTheme="majorEastAsia"/>
          <w:sz w:val="24"/>
        </w:rPr>
        <w:t>，减少基础知识与常识的错误。</w:t>
      </w:r>
    </w:p>
    <w:p>
      <w:pPr>
        <w:pStyle w:val="8"/>
        <w:numPr>
          <w:ilvl w:val="0"/>
          <w:numId w:val="7"/>
        </w:numPr>
        <w:tabs>
          <w:tab w:val="left" w:pos="312"/>
        </w:tabs>
        <w:ind w:firstLineChars="0"/>
        <w:rPr>
          <w:rFonts w:cs="宋体" w:asciiTheme="majorEastAsia" w:hAnsiTheme="majorEastAsia" w:eastAsiaTheme="majorEastAsia"/>
          <w:sz w:val="24"/>
        </w:rPr>
      </w:pPr>
      <w:r>
        <w:rPr>
          <w:rFonts w:hint="eastAsia" w:cs="宋体" w:asciiTheme="majorEastAsia" w:hAnsiTheme="majorEastAsia" w:eastAsiaTheme="majorEastAsia"/>
          <w:sz w:val="24"/>
        </w:rPr>
        <w:t>强化</w:t>
      </w:r>
      <w:r>
        <w:rPr>
          <w:rFonts w:hint="eastAsia" w:cs="宋体" w:asciiTheme="majorEastAsia" w:hAnsiTheme="majorEastAsia" w:eastAsiaTheme="majorEastAsia"/>
          <w:b/>
          <w:bCs/>
          <w:sz w:val="24"/>
        </w:rPr>
        <w:t>阶段特征的记忆与应用</w:t>
      </w:r>
      <w:r>
        <w:rPr>
          <w:rFonts w:hint="eastAsia" w:cs="宋体" w:asciiTheme="majorEastAsia" w:hAnsiTheme="majorEastAsia" w:eastAsiaTheme="majorEastAsia"/>
          <w:sz w:val="24"/>
        </w:rPr>
        <w:t>，会背更要会用。</w:t>
      </w:r>
    </w:p>
    <w:p>
      <w:pPr>
        <w:pStyle w:val="8"/>
        <w:numPr>
          <w:ilvl w:val="0"/>
          <w:numId w:val="7"/>
        </w:numPr>
        <w:tabs>
          <w:tab w:val="left" w:pos="312"/>
        </w:tabs>
        <w:ind w:firstLineChars="0"/>
        <w:rPr>
          <w:rFonts w:cs="宋体" w:asciiTheme="majorEastAsia" w:hAnsiTheme="majorEastAsia" w:eastAsiaTheme="majorEastAsia"/>
          <w:sz w:val="24"/>
        </w:rPr>
      </w:pPr>
      <w:r>
        <w:rPr>
          <w:rFonts w:hint="eastAsia" w:cs="宋体" w:asciiTheme="majorEastAsia" w:hAnsiTheme="majorEastAsia" w:eastAsiaTheme="majorEastAsia"/>
          <w:sz w:val="24"/>
        </w:rPr>
        <w:t>继续</w:t>
      </w:r>
      <w:r>
        <w:rPr>
          <w:rFonts w:hint="eastAsia" w:cs="宋体" w:asciiTheme="majorEastAsia" w:hAnsiTheme="majorEastAsia" w:eastAsiaTheme="majorEastAsia"/>
          <w:b/>
          <w:bCs/>
          <w:sz w:val="24"/>
        </w:rPr>
        <w:t>加强分解材料、信息归纳素养的训练</w:t>
      </w:r>
      <w:r>
        <w:rPr>
          <w:rFonts w:hint="eastAsia" w:cs="宋体" w:asciiTheme="majorEastAsia" w:hAnsiTheme="majorEastAsia" w:eastAsiaTheme="majorEastAsia"/>
          <w:sz w:val="24"/>
        </w:rPr>
        <w:t>。</w:t>
      </w:r>
    </w:p>
    <w:p>
      <w:pPr>
        <w:pStyle w:val="8"/>
        <w:numPr>
          <w:ilvl w:val="0"/>
          <w:numId w:val="7"/>
        </w:numPr>
        <w:tabs>
          <w:tab w:val="left" w:pos="312"/>
        </w:tabs>
        <w:ind w:firstLineChars="0"/>
        <w:rPr>
          <w:rFonts w:cs="宋体" w:asciiTheme="majorEastAsia" w:hAnsiTheme="majorEastAsia" w:eastAsiaTheme="majorEastAsia"/>
          <w:sz w:val="24"/>
        </w:rPr>
      </w:pPr>
      <w:r>
        <w:rPr>
          <w:rFonts w:hint="eastAsia" w:cs="宋体" w:asciiTheme="majorEastAsia" w:hAnsiTheme="majorEastAsia" w:eastAsiaTheme="majorEastAsia"/>
          <w:b/>
          <w:bCs/>
          <w:sz w:val="24"/>
        </w:rPr>
        <w:t>书写规范工整</w:t>
      </w:r>
      <w:r>
        <w:rPr>
          <w:rFonts w:hint="eastAsia" w:cs="宋体" w:asciiTheme="majorEastAsia" w:hAnsiTheme="majorEastAsia" w:eastAsiaTheme="majorEastAsia"/>
          <w:sz w:val="24"/>
        </w:rPr>
        <w:t>，强化正确</w:t>
      </w:r>
      <w:r>
        <w:rPr>
          <w:rFonts w:hint="eastAsia" w:cs="宋体" w:asciiTheme="majorEastAsia" w:hAnsiTheme="majorEastAsia" w:eastAsiaTheme="majorEastAsia"/>
          <w:b/>
          <w:bCs/>
          <w:sz w:val="24"/>
        </w:rPr>
        <w:t>答题格式</w:t>
      </w:r>
      <w:r>
        <w:rPr>
          <w:rFonts w:hint="eastAsia" w:cs="宋体" w:asciiTheme="majorEastAsia" w:hAnsiTheme="majorEastAsia" w:eastAsiaTheme="majorEastAsia"/>
          <w:sz w:val="24"/>
        </w:rPr>
        <w:t>。</w:t>
      </w:r>
    </w:p>
    <w:p>
      <w:pPr>
        <w:tabs>
          <w:tab w:val="left" w:pos="312"/>
        </w:tabs>
        <w:rPr>
          <w:rFonts w:cs="宋体" w:asciiTheme="majorEastAsia" w:hAnsiTheme="majorEastAsia" w:eastAsiaTheme="majorEastAsia"/>
          <w:sz w:val="24"/>
        </w:rPr>
      </w:pPr>
      <w:r>
        <w:rPr>
          <w:rFonts w:hint="eastAsia" w:cs="宋体" w:asciiTheme="majorEastAsia" w:hAnsiTheme="majorEastAsia" w:eastAsiaTheme="majorEastAsia"/>
          <w:sz w:val="24"/>
        </w:rPr>
        <w:t>5，注重教材与历史中</w:t>
      </w:r>
      <w:r>
        <w:rPr>
          <w:rFonts w:hint="eastAsia" w:cs="宋体" w:asciiTheme="majorEastAsia" w:hAnsiTheme="majorEastAsia" w:eastAsiaTheme="majorEastAsia"/>
          <w:b/>
          <w:bCs/>
          <w:sz w:val="24"/>
        </w:rPr>
        <w:t>核心事件与核心概念的思维与反证训练</w:t>
      </w:r>
      <w:r>
        <w:rPr>
          <w:rFonts w:hint="eastAsia" w:cs="宋体" w:asciiTheme="majorEastAsia" w:hAnsiTheme="majorEastAsia" w:eastAsiaTheme="majorEastAsia"/>
          <w:sz w:val="24"/>
        </w:rPr>
        <w:t>。</w:t>
      </w:r>
    </w:p>
    <w:p>
      <w:pPr>
        <w:tabs>
          <w:tab w:val="left" w:pos="312"/>
        </w:tabs>
        <w:rPr>
          <w:rFonts w:hint="eastAsia" w:cs="宋体" w:asciiTheme="majorEastAsia" w:hAnsiTheme="majorEastAsia" w:eastAsiaTheme="majorEastAsia"/>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color w:val="auto"/>
          <w:sz w:val="24"/>
          <w:szCs w:val="24"/>
          <w:lang w:val="en-US" w:eastAsia="zh-CN"/>
        </w:rPr>
      </w:pPr>
      <w:r>
        <w:rPr>
          <w:rFonts w:hint="eastAsia"/>
          <w:b/>
          <w:bCs/>
          <w:color w:val="auto"/>
          <w:sz w:val="24"/>
          <w:szCs w:val="24"/>
          <w:lang w:val="en-US" w:eastAsia="zh-CN"/>
        </w:rPr>
        <w:t xml:space="preserve">             </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0DA94"/>
    <w:multiLevelType w:val="singleLevel"/>
    <w:tmpl w:val="8B30DA94"/>
    <w:lvl w:ilvl="0" w:tentative="0">
      <w:start w:val="1"/>
      <w:numFmt w:val="chineseCounting"/>
      <w:suff w:val="nothing"/>
      <w:lvlText w:val="%1、"/>
      <w:lvlJc w:val="left"/>
      <w:rPr>
        <w:rFonts w:hint="eastAsia"/>
      </w:rPr>
    </w:lvl>
  </w:abstractNum>
  <w:abstractNum w:abstractNumId="1">
    <w:nsid w:val="A021D553"/>
    <w:multiLevelType w:val="singleLevel"/>
    <w:tmpl w:val="A021D553"/>
    <w:lvl w:ilvl="0" w:tentative="0">
      <w:start w:val="1"/>
      <w:numFmt w:val="decimal"/>
      <w:lvlText w:val="%1."/>
      <w:lvlJc w:val="left"/>
      <w:pPr>
        <w:tabs>
          <w:tab w:val="left" w:pos="312"/>
        </w:tabs>
      </w:pPr>
    </w:lvl>
  </w:abstractNum>
  <w:abstractNum w:abstractNumId="2">
    <w:nsid w:val="E29E0174"/>
    <w:multiLevelType w:val="singleLevel"/>
    <w:tmpl w:val="E29E0174"/>
    <w:lvl w:ilvl="0" w:tentative="0">
      <w:start w:val="1"/>
      <w:numFmt w:val="decimal"/>
      <w:lvlText w:val="%1."/>
      <w:lvlJc w:val="left"/>
      <w:pPr>
        <w:tabs>
          <w:tab w:val="left" w:pos="312"/>
        </w:tabs>
      </w:pPr>
    </w:lvl>
  </w:abstractNum>
  <w:abstractNum w:abstractNumId="3">
    <w:nsid w:val="15CC75F2"/>
    <w:multiLevelType w:val="multilevel"/>
    <w:tmpl w:val="15CC75F2"/>
    <w:lvl w:ilvl="0" w:tentative="0">
      <w:start w:val="1"/>
      <w:numFmt w:val="decimal"/>
      <w:lvlText w:val="%1，"/>
      <w:lvlJc w:val="left"/>
      <w:pPr>
        <w:ind w:left="468" w:hanging="360"/>
      </w:pPr>
      <w:rPr>
        <w:rFonts w:hint="default"/>
        <w:b/>
      </w:rPr>
    </w:lvl>
    <w:lvl w:ilvl="1" w:tentative="0">
      <w:start w:val="1"/>
      <w:numFmt w:val="lowerLetter"/>
      <w:lvlText w:val="%2)"/>
      <w:lvlJc w:val="left"/>
      <w:pPr>
        <w:ind w:left="988" w:hanging="440"/>
      </w:pPr>
    </w:lvl>
    <w:lvl w:ilvl="2" w:tentative="0">
      <w:start w:val="1"/>
      <w:numFmt w:val="lowerRoman"/>
      <w:lvlText w:val="%3."/>
      <w:lvlJc w:val="right"/>
      <w:pPr>
        <w:ind w:left="1428" w:hanging="440"/>
      </w:pPr>
    </w:lvl>
    <w:lvl w:ilvl="3" w:tentative="0">
      <w:start w:val="1"/>
      <w:numFmt w:val="decimal"/>
      <w:lvlText w:val="%4."/>
      <w:lvlJc w:val="left"/>
      <w:pPr>
        <w:ind w:left="1868" w:hanging="440"/>
      </w:pPr>
    </w:lvl>
    <w:lvl w:ilvl="4" w:tentative="0">
      <w:start w:val="1"/>
      <w:numFmt w:val="lowerLetter"/>
      <w:lvlText w:val="%5)"/>
      <w:lvlJc w:val="left"/>
      <w:pPr>
        <w:ind w:left="2308" w:hanging="440"/>
      </w:pPr>
    </w:lvl>
    <w:lvl w:ilvl="5" w:tentative="0">
      <w:start w:val="1"/>
      <w:numFmt w:val="lowerRoman"/>
      <w:lvlText w:val="%6."/>
      <w:lvlJc w:val="right"/>
      <w:pPr>
        <w:ind w:left="2748" w:hanging="440"/>
      </w:pPr>
    </w:lvl>
    <w:lvl w:ilvl="6" w:tentative="0">
      <w:start w:val="1"/>
      <w:numFmt w:val="decimal"/>
      <w:lvlText w:val="%7."/>
      <w:lvlJc w:val="left"/>
      <w:pPr>
        <w:ind w:left="3188" w:hanging="440"/>
      </w:pPr>
    </w:lvl>
    <w:lvl w:ilvl="7" w:tentative="0">
      <w:start w:val="1"/>
      <w:numFmt w:val="lowerLetter"/>
      <w:lvlText w:val="%8)"/>
      <w:lvlJc w:val="left"/>
      <w:pPr>
        <w:ind w:left="3628" w:hanging="440"/>
      </w:pPr>
    </w:lvl>
    <w:lvl w:ilvl="8" w:tentative="0">
      <w:start w:val="1"/>
      <w:numFmt w:val="lowerRoman"/>
      <w:lvlText w:val="%9."/>
      <w:lvlJc w:val="right"/>
      <w:pPr>
        <w:ind w:left="4068" w:hanging="440"/>
      </w:pPr>
    </w:lvl>
  </w:abstractNum>
  <w:abstractNum w:abstractNumId="4">
    <w:nsid w:val="199C2925"/>
    <w:multiLevelType w:val="multilevel"/>
    <w:tmpl w:val="199C292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1384A87"/>
    <w:multiLevelType w:val="multilevel"/>
    <w:tmpl w:val="41384A8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8840AB8"/>
    <w:multiLevelType w:val="multilevel"/>
    <w:tmpl w:val="58840AB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2JhM2Q0OTY3ZDlkYTU5NjIwZWMxMzExNzE3ZGMifQ=="/>
  </w:docVars>
  <w:rsids>
    <w:rsidRoot w:val="00000000"/>
    <w:rsid w:val="013A2620"/>
    <w:rsid w:val="0165206A"/>
    <w:rsid w:val="031F123D"/>
    <w:rsid w:val="04C175BB"/>
    <w:rsid w:val="05B86D25"/>
    <w:rsid w:val="081B54CF"/>
    <w:rsid w:val="08323531"/>
    <w:rsid w:val="08667C94"/>
    <w:rsid w:val="09BB2E03"/>
    <w:rsid w:val="0DFB51AB"/>
    <w:rsid w:val="0FD34348"/>
    <w:rsid w:val="14A25A79"/>
    <w:rsid w:val="16AF561E"/>
    <w:rsid w:val="25E0682B"/>
    <w:rsid w:val="276E7603"/>
    <w:rsid w:val="2D306A77"/>
    <w:rsid w:val="32747406"/>
    <w:rsid w:val="34C61232"/>
    <w:rsid w:val="355D2435"/>
    <w:rsid w:val="366D44AE"/>
    <w:rsid w:val="37EB1F18"/>
    <w:rsid w:val="3B8406BA"/>
    <w:rsid w:val="4317433D"/>
    <w:rsid w:val="44455BB5"/>
    <w:rsid w:val="45DA46D3"/>
    <w:rsid w:val="46A9185C"/>
    <w:rsid w:val="484C255F"/>
    <w:rsid w:val="495B6F85"/>
    <w:rsid w:val="49B03A64"/>
    <w:rsid w:val="4AA9344E"/>
    <w:rsid w:val="4BD1283B"/>
    <w:rsid w:val="50243D28"/>
    <w:rsid w:val="56003860"/>
    <w:rsid w:val="561D4CEE"/>
    <w:rsid w:val="577569E9"/>
    <w:rsid w:val="58121B7F"/>
    <w:rsid w:val="63601A1F"/>
    <w:rsid w:val="66612822"/>
    <w:rsid w:val="66BB04AD"/>
    <w:rsid w:val="673530C9"/>
    <w:rsid w:val="6D390393"/>
    <w:rsid w:val="6D4B62DB"/>
    <w:rsid w:val="6E31797E"/>
    <w:rsid w:val="6FFE1920"/>
    <w:rsid w:val="739428C9"/>
    <w:rsid w:val="78B13B0B"/>
    <w:rsid w:val="7A691135"/>
    <w:rsid w:val="7B7470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5069</Words>
  <Characters>5277</Characters>
  <Lines>0</Lines>
  <Paragraphs>0</Paragraphs>
  <TotalTime>7</TotalTime>
  <ScaleCrop>false</ScaleCrop>
  <LinksUpToDate>false</LinksUpToDate>
  <CharactersWithSpaces>5294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郑涛</cp:lastModifiedBy>
  <dcterms:modified xsi:type="dcterms:W3CDTF">2024-05-10T08:05:54Z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105B51B34B274D6A9C7A5F3BECC1D466</vt:lpwstr>
  </property>
</Properties>
</file>