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color w:val="C00000"/>
          <w:sz w:val="40"/>
          <w:szCs w:val="48"/>
          <w:lang w:val="en-US" w:eastAsia="zh-CN"/>
        </w:rPr>
      </w:pPr>
      <w:r>
        <w:rPr>
          <w:rFonts w:hint="eastAsia" w:ascii="楷体" w:hAnsi="楷体" w:eastAsia="楷体" w:cs="楷体"/>
          <w:color w:val="C00000"/>
          <w:sz w:val="40"/>
          <w:szCs w:val="48"/>
          <w:lang w:val="en-US" w:eastAsia="zh-CN"/>
        </w:rPr>
        <w:t>2.1《始终坚持</w:t>
      </w:r>
      <w:bookmarkStart w:id="0" w:name="_GoBack"/>
      <w:bookmarkEnd w:id="0"/>
      <w:r>
        <w:rPr>
          <w:rFonts w:hint="eastAsia" w:ascii="楷体" w:hAnsi="楷体" w:eastAsia="楷体" w:cs="楷体"/>
          <w:color w:val="C00000"/>
          <w:sz w:val="40"/>
          <w:szCs w:val="48"/>
          <w:lang w:val="en-US" w:eastAsia="zh-CN"/>
        </w:rPr>
        <w:t>以人民为中心》</w:t>
      </w:r>
    </w:p>
    <w:p>
      <w:pPr>
        <w:jc w:val="center"/>
        <w:rPr>
          <w:rFonts w:hint="eastAsia" w:ascii="黑体" w:hAnsi="黑体" w:eastAsia="黑体" w:cs="黑体"/>
          <w:color w:val="C00000"/>
          <w:sz w:val="52"/>
          <w:szCs w:val="72"/>
          <w:lang w:val="en-US" w:eastAsia="zh-CN"/>
        </w:rPr>
      </w:pPr>
      <w:r>
        <w:rPr>
          <w:rFonts w:hint="eastAsia" w:ascii="黑体" w:hAnsi="黑体" w:eastAsia="黑体" w:cs="黑体"/>
          <w:color w:val="C00000"/>
          <w:sz w:val="52"/>
          <w:szCs w:val="72"/>
          <w:lang w:val="en-US" w:eastAsia="zh-CN"/>
        </w:rPr>
        <w:t>教学设计</w:t>
      </w:r>
    </w:p>
    <w:p>
      <w:pPr>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微软雅黑" w:hAnsi="微软雅黑" w:eastAsia="微软雅黑" w:cs="微软雅黑"/>
          <w:b/>
          <w:bCs/>
          <w:color w:val="0000FF"/>
          <w:sz w:val="32"/>
          <w:szCs w:val="40"/>
          <w:lang w:val="en-US" w:eastAsia="zh-CN"/>
        </w:rPr>
      </w:pPr>
      <w:r>
        <w:rPr>
          <w:rFonts w:hint="eastAsia" w:ascii="微软雅黑" w:hAnsi="微软雅黑" w:eastAsia="微软雅黑" w:cs="微软雅黑"/>
          <w:b/>
          <w:bCs/>
          <w:color w:val="0000FF"/>
          <w:sz w:val="32"/>
          <w:szCs w:val="40"/>
          <w:lang w:val="en-US" w:eastAsia="zh-CN"/>
        </w:rPr>
        <w:t>设计思路：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lang w:val="en-US" w:eastAsia="zh-CN"/>
        </w:rPr>
      </w:pPr>
      <w:r>
        <w:rPr>
          <w:rFonts w:hint="eastAsia" w:ascii="楷体" w:hAnsi="楷体" w:eastAsia="楷体" w:cs="楷体"/>
          <w:lang w:eastAsia="zh-CN"/>
        </w:rPr>
        <w:t>本框内容</w:t>
      </w:r>
      <w:r>
        <w:rPr>
          <w:rFonts w:hint="eastAsia" w:ascii="楷体" w:hAnsi="楷体" w:eastAsia="楷体" w:cs="楷体"/>
          <w:lang w:val="en-US" w:eastAsia="zh-CN"/>
        </w:rPr>
        <w:t>以85年前一块木制的红军借条设置两个议题，一个议题通过学生对红军借条产生的历史条件及红军对借条主人的不同态度，探讨中国共产党的初心是什么。另一信议题通过借条的兑现探究中国共产党是如何实现其初心与使命的。中共的为人民谋幸福的初心和实现初心，体现了中共的性质和宗旨、立场的执政理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default" w:ascii="微软雅黑" w:hAnsi="微软雅黑" w:eastAsia="微软雅黑" w:cs="微软雅黑"/>
          <w:b/>
          <w:bCs/>
          <w:color w:val="0000FF"/>
          <w:sz w:val="32"/>
          <w:szCs w:val="40"/>
          <w:lang w:val="en-US" w:eastAsia="zh-CN"/>
        </w:rPr>
      </w:pPr>
      <w:r>
        <w:rPr>
          <w:rFonts w:hint="eastAsia" w:ascii="微软雅黑" w:hAnsi="微软雅黑" w:eastAsia="微软雅黑" w:cs="微软雅黑"/>
          <w:b/>
          <w:bCs/>
          <w:color w:val="0000FF"/>
          <w:sz w:val="32"/>
          <w:szCs w:val="40"/>
          <w:lang w:val="en-US" w:eastAsia="zh-CN"/>
        </w:rPr>
        <w:t>课时安排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1课时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default" w:ascii="微软雅黑" w:hAnsi="微软雅黑" w:eastAsia="微软雅黑" w:cs="微软雅黑"/>
          <w:b/>
          <w:bCs/>
          <w:color w:val="0000FF"/>
          <w:sz w:val="32"/>
          <w:szCs w:val="40"/>
          <w:lang w:val="en-US" w:eastAsia="zh-CN"/>
        </w:rPr>
      </w:pPr>
      <w:r>
        <w:rPr>
          <w:rFonts w:hint="eastAsia" w:ascii="微软雅黑" w:hAnsi="微软雅黑" w:eastAsia="微软雅黑" w:cs="微软雅黑"/>
          <w:b/>
          <w:bCs/>
          <w:color w:val="0000FF"/>
          <w:sz w:val="32"/>
          <w:szCs w:val="40"/>
          <w:lang w:val="en-US" w:eastAsia="zh-CN"/>
        </w:rPr>
        <w:t>教学过程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黑体" w:hAnsi="黑体" w:eastAsia="黑体" w:cs="黑体"/>
          <w:color w:val="C00000"/>
          <w:lang w:val="en-US" w:eastAsia="zh-CN"/>
        </w:rPr>
      </w:pPr>
      <w:r>
        <w:rPr>
          <w:rFonts w:hint="eastAsia" w:ascii="黑体" w:hAnsi="黑体" w:eastAsia="黑体" w:cs="黑体"/>
          <w:color w:val="C00000"/>
          <w:lang w:val="en-US" w:eastAsia="zh-CN"/>
        </w:rPr>
        <w:t>导入：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展示借条的图片及内容。吸引学生对这个奇怪的借条产生浓厚的兴趣，学生会想，一般的借条都是纸的，而这张借条是木制的。借条长达85年，又是如何保存至今的？主人公为什么没有拿去兑现。现在发现了会不会兑现？政府会不会按照条约约定兑现呢？……等一系列问题勾起学生的好奇心。于是顺势播放视频，讲述这个借条的历史。并要学生牢记视频中的关键信息，同时进入议题一：</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default" w:ascii="黑体" w:hAnsi="黑体" w:eastAsia="黑体" w:cs="黑体"/>
          <w:color w:val="C00000"/>
          <w:lang w:val="en-US" w:eastAsia="zh-CN"/>
        </w:rPr>
      </w:pPr>
      <w:r>
        <w:rPr>
          <w:rFonts w:hint="eastAsia" w:ascii="黑体" w:hAnsi="黑体" w:eastAsia="黑体" w:cs="黑体"/>
          <w:color w:val="C00000"/>
          <w:lang w:val="en-US" w:eastAsia="zh-CN"/>
        </w:rPr>
        <w:t>议题一：党的初心是什么</w:t>
      </w: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default" w:ascii="黑体" w:hAnsi="黑体" w:eastAsia="黑体" w:cs="黑体"/>
          <w:color w:val="0000FF"/>
          <w:lang w:val="en-US" w:eastAsia="zh-CN"/>
        </w:rPr>
      </w:pPr>
      <w:r>
        <w:rPr>
          <w:rFonts w:hint="eastAsia" w:ascii="黑体" w:hAnsi="黑体" w:eastAsia="黑体" w:cs="黑体"/>
          <w:color w:val="0000FF"/>
          <w:lang w:val="en-US" w:eastAsia="zh-CN"/>
        </w:rPr>
        <w:t>分议题</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default" w:ascii="楷体" w:hAnsi="楷体" w:eastAsia="楷体" w:cs="楷体"/>
          <w:lang w:val="en-US" w:eastAsia="zh-CN"/>
        </w:rPr>
      </w:pPr>
      <w:r>
        <w:rPr>
          <w:rFonts w:hint="default" w:ascii="楷体" w:hAnsi="楷体" w:eastAsia="楷体" w:cs="楷体"/>
          <w:lang w:val="en-US" w:eastAsia="zh-CN"/>
        </w:rPr>
        <w:t>红军对待头人和普通藏民的青稞有什么区别？</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default" w:ascii="楷体" w:hAnsi="楷体" w:eastAsia="楷体" w:cs="楷体"/>
          <w:lang w:val="en-US" w:eastAsia="zh-CN"/>
        </w:rPr>
      </w:pPr>
      <w:r>
        <w:rPr>
          <w:rFonts w:hint="default" w:ascii="楷体" w:hAnsi="楷体" w:eastAsia="楷体" w:cs="楷体"/>
          <w:lang w:val="en-US" w:eastAsia="zh-CN"/>
        </w:rPr>
        <w:t>为什么要区别对待？</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default" w:ascii="楷体" w:hAnsi="楷体" w:eastAsia="楷体" w:cs="楷体"/>
          <w:lang w:val="en-US" w:eastAsia="zh-CN"/>
        </w:rPr>
      </w:pPr>
      <w:r>
        <w:rPr>
          <w:rFonts w:hint="default" w:ascii="楷体" w:hAnsi="楷体" w:eastAsia="楷体" w:cs="楷体"/>
          <w:lang w:val="en-US" w:eastAsia="zh-CN"/>
        </w:rPr>
        <w:t>红军为何不直接征用而要写借条？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lang w:val="en-US" w:eastAsia="zh-CN"/>
        </w:rPr>
      </w:pPr>
      <w:r>
        <w:rPr>
          <w:rFonts w:hint="eastAsia"/>
          <w:lang w:val="en-US" w:eastAsia="zh-CN"/>
        </w:rPr>
        <w:t>学生议论，探究答案。学生的答案很多，对此，老师要恰当引导，通过议学提示引导学生把借条的小议题与教材内容结合起来：</w:t>
      </w:r>
      <w:r>
        <w:rPr>
          <w:rFonts w:hint="eastAsia"/>
          <w:lang w:val="en-US" w:eastAsia="zh-CN"/>
        </w:rPr>
        <w:br w:type="textWrapping"/>
      </w:r>
      <w:r>
        <w:rPr>
          <w:rFonts w:hint="eastAsia" w:ascii="黑体" w:hAnsi="黑体" w:eastAsia="黑体" w:cs="黑体"/>
          <w:lang w:val="en-US" w:eastAsia="zh-CN"/>
        </w:rPr>
        <w:tab/>
      </w:r>
      <w:r>
        <w:rPr>
          <w:rFonts w:hint="eastAsia" w:ascii="黑体" w:hAnsi="黑体" w:eastAsia="黑体" w:cs="黑体"/>
          <w:lang w:val="en-US" w:eastAsia="zh-CN"/>
        </w:rPr>
        <w:t>议学题示：</w:t>
      </w: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楷体" w:hAnsi="楷体" w:eastAsia="楷体" w:cs="楷体"/>
          <w:lang w:val="en-US" w:eastAsia="zh-CN"/>
        </w:rPr>
      </w:pPr>
      <w:r>
        <w:rPr>
          <w:rFonts w:hint="eastAsia" w:ascii="楷体" w:hAnsi="楷体" w:eastAsia="楷体" w:cs="楷体"/>
          <w:lang w:val="en-US" w:eastAsia="zh-CN"/>
        </w:rPr>
        <w:t>问题：红军对待头人和普通藏民的青稞有什么区别？为什么要区别对待？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显然，视频中，红军是在当地居民不在的情况下，等待很久，在危机关头才由前敌政委决定割麦的。如果换了地方军阀，第一不会万不得以才割，第二，不用写借条直接拿走就是，第三，不会区分头人和普通藏民。红军是特意打听哪些是头人哪些是普通藏民的。主要是割头人的。对于普通藏民，红军甚至留下了足够的口粮。为什么会这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因为这是党的性质决定的，</w:t>
      </w:r>
      <w:r>
        <w:rPr>
          <w:rFonts w:hint="default"/>
          <w:lang w:val="en-US" w:eastAsia="zh-CN"/>
        </w:rPr>
        <w:t xml:space="preserve"> 中共是工人阶级的先锋队，同时是中国人民和中华民族的先锋队。不是精英俱乐部</w:t>
      </w:r>
      <w:r>
        <w:rPr>
          <w:rFonts w:hint="eastAsia"/>
          <w:lang w:val="en-US" w:eastAsia="zh-CN"/>
        </w:rPr>
        <w:t>、更不是军阀。所以必然要区分普通藏民和头人。后者是精英阶层，脱离群众。</w:t>
      </w: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default" w:ascii="楷体" w:hAnsi="楷体" w:eastAsia="楷体" w:cs="楷体"/>
          <w:lang w:val="en-US" w:eastAsia="zh-CN"/>
        </w:rPr>
      </w:pPr>
      <w:r>
        <w:rPr>
          <w:rFonts w:hint="eastAsia" w:ascii="楷体" w:hAnsi="楷体" w:eastAsia="楷体" w:cs="楷体"/>
          <w:lang w:val="en-US" w:eastAsia="zh-CN"/>
        </w:rPr>
        <w:t>问题：</w:t>
      </w:r>
      <w:r>
        <w:rPr>
          <w:rFonts w:hint="default" w:ascii="楷体" w:hAnsi="楷体" w:eastAsia="楷体" w:cs="楷体"/>
          <w:lang w:val="en-US" w:eastAsia="zh-CN"/>
        </w:rPr>
        <w:t>红军为何不直接征用而要写借条？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不仅仅是因为党的性质决定，更因为中共的宗旨和立场。普通藏民是人民群众，与红军都是被剥削阶级。双方的根本利益立场一致，所以要写借条，不能明抢。否则就是脱离群众立场。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猜一猜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仁青卓玛家的木板借条后来兑现了么？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揭开谜底之前，我们先看一段新闻</w:t>
      </w:r>
      <w:r>
        <w:rPr>
          <w:rFonts w:hint="eastAsia"/>
          <w:lang w:val="en-US" w:eastAsia="zh-CN"/>
        </w:rPr>
        <w:t>。从而导入议题二。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黑体" w:hAnsi="黑体" w:eastAsia="黑体" w:cs="黑体"/>
          <w:color w:val="C00000"/>
          <w:lang w:val="en-US" w:eastAsia="zh-CN"/>
        </w:rPr>
      </w:pPr>
      <w:r>
        <w:rPr>
          <w:rFonts w:hint="eastAsia" w:ascii="黑体" w:hAnsi="黑体" w:eastAsia="黑体" w:cs="黑体"/>
          <w:color w:val="C00000"/>
          <w:lang w:val="en-US" w:eastAsia="zh-CN"/>
        </w:rPr>
        <w:t>议题二：共产党如何实现初心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播放视频《四川藏区全部脱贫》，要求学生记住视频中的关键信息，打出分议题：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议一议</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四川藏区脱贫过程中，党和政府如何实现初心的？对藏民意味着什么？</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四川藏区脱贫过程中，只是党和政府的作用吗？</w:t>
      </w:r>
    </w:p>
    <w:p>
      <w:pPr>
        <w:keepNext w:val="0"/>
        <w:keepLines w:val="0"/>
        <w:pageBreakBefore w:val="0"/>
        <w:widowControl w:val="0"/>
        <w:numPr>
          <w:ilvl w:val="0"/>
          <w:numId w:val="3"/>
        </w:numPr>
        <w:kinsoku/>
        <w:wordWrap/>
        <w:overflowPunct/>
        <w:topLinePunct w:val="0"/>
        <w:autoSpaceDE/>
        <w:autoSpaceDN/>
        <w:bidi w:val="0"/>
        <w:adjustRightInd/>
        <w:snapToGrid/>
        <w:ind w:left="84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脱贫攻坚，藏区实现小康社会之后，党和政府对的初心如何继续？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这个视频其实是红军借条的故事的延续。中共执政前，红军坚持不拿群众一针一线的原则向藏民打借条，坚持了人民立场。执政后，党又是如何实现兑现当年的借条呢？也就是说，党是如何对待藏区的人民的呢？这个视频回答了这个问题。执政后，中国共产党不忘初心，通过发展经济、精准扶贫的政策，支持藏区发展，报答藏区人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具体来说，四川藏区脱贫之路有</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政府组织易地搬迁（最广大群众、共同利益理想、为了人民）</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产业帮扶（先进生产力、依靠人民、共同理想利益）</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人才帮扶（先进文化与生产力、依靠人民、向人民群众汲取智慧）</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政策帮扶、政府补贴（最广大群众、为了人民）</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合作社+村集体经济+农户（依靠人民、为了人民、共同利益）</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农村基础设施完善（为了人民、最广大人民群众）</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民生工程建设（为了人民、最广大人民群众）</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第一书记驻村扶贫（为了人民、最广大人民群众）</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default" w:ascii="楷体" w:hAnsi="楷体" w:eastAsia="楷体" w:cs="楷体"/>
          <w:lang w:val="en-US" w:eastAsia="zh-CN"/>
        </w:rPr>
      </w:pPr>
      <w:r>
        <w:rPr>
          <w:rFonts w:hint="default" w:ascii="楷体" w:hAnsi="楷体" w:eastAsia="楷体" w:cs="楷体"/>
          <w:lang w:val="en-US" w:eastAsia="zh-CN"/>
        </w:rPr>
        <w:t>社会力量对口帮扶（</w:t>
      </w:r>
      <w:r>
        <w:rPr>
          <w:rFonts w:hint="eastAsia" w:ascii="楷体" w:hAnsi="楷体" w:eastAsia="楷体" w:cs="楷体"/>
          <w:lang w:val="en-US" w:eastAsia="zh-CN"/>
        </w:rPr>
        <w:t>（为了人民、依靠人民）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对第一个问题的问答，得出中共的执政理念：立党为公、执政为民</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践行全心全意为人民服务的根本宗旨和人民立场和人民主体地位，把党的群众路线贯彻到治国理政的全部活动之中。</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必须坚持党在初级阶段的基本路线。到21世纪中叶，把我国建设成为富强民主文明和谐美丽的社会主义现代化强国。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对第二三个问题回答，回答如何做到立党为公、执政为民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如何做到立党为公、执政为民</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textAlignment w:val="auto"/>
        <w:rPr>
          <w:rFonts w:hint="default" w:ascii="楷体" w:hAnsi="楷体" w:eastAsia="楷体" w:cs="楷体"/>
          <w:lang w:val="en-US" w:eastAsia="zh-CN"/>
        </w:rPr>
      </w:pPr>
      <w:r>
        <w:rPr>
          <w:rFonts w:hint="default" w:ascii="楷体" w:hAnsi="楷体" w:eastAsia="楷体" w:cs="楷体"/>
          <w:lang w:val="en-US" w:eastAsia="zh-CN"/>
        </w:rPr>
        <w:t>践行全心全意为人民服务的根本宗旨和人民立场和人民主体地位，把党的群众路线贯彻到治国理政的全部活动之中。</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textAlignment w:val="auto"/>
        <w:rPr>
          <w:rFonts w:hint="default" w:ascii="楷体" w:hAnsi="楷体" w:eastAsia="楷体" w:cs="楷体"/>
          <w:lang w:val="en-US" w:eastAsia="zh-CN"/>
        </w:rPr>
      </w:pPr>
      <w:r>
        <w:rPr>
          <w:rFonts w:hint="default" w:ascii="楷体" w:hAnsi="楷体" w:eastAsia="楷体" w:cs="楷体"/>
          <w:lang w:val="en-US" w:eastAsia="zh-CN"/>
        </w:rPr>
        <w:t>必须坚持党在初级阶段的基本路线。到21世纪中叶，把我国建设成为富强民主文明和谐美丽的社会主义现代化强国。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0000FF"/>
          <w:lang w:val="en-US" w:eastAsia="zh-CN"/>
        </w:rPr>
      </w:pPr>
      <w:r>
        <w:rPr>
          <w:rFonts w:hint="eastAsia"/>
          <w:color w:val="0000FF"/>
          <w:lang w:val="en-US" w:eastAsia="zh-CN"/>
        </w:rPr>
        <w:t>最后，揭开前面留下来的悬念：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结局出乎你的意料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政府得知这个欠条以后宣布：无论时间过去多久，红军欠条永远受法律保护，我们依然会按照欠条上写的给你们换取粮食或者财务。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但仁青卓玛在接受媒体采访时说道：红军借我们的粮食早就在这些年还清了，因为没有他们就没有我们现在的安稳生活，这些年我们也有了牛羊，这些都是国家政策的帮助。所以，我不会用这张欠条去找国家换取东西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楷体"/>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黑体" w:hAnsi="黑体" w:eastAsia="黑体" w:cs="黑体"/>
          <w:color w:val="C00000"/>
          <w:lang w:val="en-US" w:eastAsia="zh-CN"/>
        </w:rPr>
      </w:pPr>
      <w:r>
        <w:rPr>
          <w:rFonts w:hint="eastAsia" w:ascii="黑体" w:hAnsi="黑体" w:eastAsia="黑体" w:cs="黑体"/>
          <w:color w:val="C00000"/>
          <w:lang w:val="en-US" w:eastAsia="zh-CN"/>
        </w:rPr>
        <w:t>结束语：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未来，21世纪中叶，五个文明将全面提升，全面实现国家治理体系和治理能力现代化，中特制度更加完善巩固，优越性充分展现，综合国力和国际影响力领先，实现共同富裕，中国将以更加昂扬的姿态屹立于世界民族之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诸君，让我们一起期待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微软雅黑" w:hAnsi="微软雅黑" w:eastAsia="微软雅黑" w:cs="微软雅黑"/>
          <w:b/>
          <w:bCs/>
          <w:color w:val="0000FF"/>
          <w:sz w:val="32"/>
          <w:szCs w:val="40"/>
          <w:lang w:val="en-US" w:eastAsia="zh-CN"/>
        </w:rPr>
      </w:pPr>
      <w:r>
        <w:rPr>
          <w:rFonts w:hint="eastAsia" w:ascii="微软雅黑" w:hAnsi="微软雅黑" w:eastAsia="微软雅黑" w:cs="微软雅黑"/>
          <w:b/>
          <w:bCs/>
          <w:color w:val="0000FF"/>
          <w:sz w:val="32"/>
          <w:szCs w:val="40"/>
          <w:lang w:val="en-US" w:eastAsia="zh-CN"/>
        </w:rPr>
        <w:t>知识总结</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2" w:firstLineChars="200"/>
        <w:textAlignment w:val="auto"/>
        <w:rPr>
          <w:rFonts w:hint="eastAsia" w:ascii="黑体" w:hAnsi="黑体" w:eastAsia="黑体" w:cs="黑体"/>
          <w:b/>
          <w:bCs/>
          <w:color w:val="0000FF"/>
          <w:sz w:val="21"/>
          <w:szCs w:val="21"/>
          <w:lang w:val="en-US" w:eastAsia="zh-CN"/>
        </w:rPr>
      </w:pPr>
      <w:r>
        <w:rPr>
          <w:rFonts w:hint="eastAsia" w:ascii="黑体" w:hAnsi="黑体" w:eastAsia="黑体" w:cs="黑体"/>
          <w:b/>
          <w:bCs/>
          <w:color w:val="0000FF"/>
          <w:sz w:val="21"/>
          <w:szCs w:val="21"/>
          <w:lang w:val="en-US" w:eastAsia="zh-CN"/>
        </w:rPr>
        <w:t>党的性质和宗旨立场（党的初心和先进性）</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性质：中共是工人阶级的先锋队，也是中国人民和中华民族的先锋队</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宗旨：全心全意为人民服务是中国共产党的根本宗旨</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立场：人民立场是中国共产党的根本立场</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2" w:firstLineChars="200"/>
        <w:textAlignment w:val="auto"/>
        <w:rPr>
          <w:rFonts w:hint="eastAsia" w:ascii="黑体" w:hAnsi="黑体" w:eastAsia="黑体" w:cs="黑体"/>
          <w:b/>
          <w:bCs/>
          <w:color w:val="0000FF"/>
          <w:sz w:val="21"/>
          <w:szCs w:val="21"/>
          <w:lang w:val="en-US" w:eastAsia="zh-CN"/>
        </w:rPr>
      </w:pPr>
      <w:r>
        <w:rPr>
          <w:rFonts w:hint="eastAsia" w:ascii="黑体" w:hAnsi="黑体" w:eastAsia="黑体" w:cs="黑体"/>
          <w:b/>
          <w:bCs/>
          <w:color w:val="0000FF"/>
          <w:sz w:val="21"/>
          <w:szCs w:val="21"/>
          <w:lang w:val="en-US" w:eastAsia="zh-CN"/>
        </w:rPr>
        <w:t>党的执政理念——立党为公、执政为民</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含义：</w:t>
      </w:r>
    </w:p>
    <w:p>
      <w:pPr>
        <w:keepNext w:val="0"/>
        <w:keepLines w:val="0"/>
        <w:pageBreakBefore w:val="0"/>
        <w:widowControl w:val="0"/>
        <w:numPr>
          <w:ilvl w:val="0"/>
          <w:numId w:val="9"/>
        </w:numPr>
        <w:kinsoku/>
        <w:wordWrap/>
        <w:overflowPunct/>
        <w:topLinePunct w:val="0"/>
        <w:autoSpaceDE/>
        <w:autoSpaceDN/>
        <w:bidi w:val="0"/>
        <w:adjustRightInd/>
        <w:snapToGrid/>
        <w:ind w:left="1260" w:leftChars="0" w:hanging="42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立党为公：党的路线、方针、政策都要坚持三个代表，都要体现国家民族共同利益、全体中国人的共同理想</w:t>
      </w:r>
    </w:p>
    <w:p>
      <w:pPr>
        <w:keepNext w:val="0"/>
        <w:keepLines w:val="0"/>
        <w:pageBreakBefore w:val="0"/>
        <w:widowControl w:val="0"/>
        <w:numPr>
          <w:ilvl w:val="0"/>
          <w:numId w:val="9"/>
        </w:numPr>
        <w:kinsoku/>
        <w:wordWrap/>
        <w:overflowPunct/>
        <w:topLinePunct w:val="0"/>
        <w:autoSpaceDE/>
        <w:autoSpaceDN/>
        <w:bidi w:val="0"/>
        <w:adjustRightInd/>
        <w:snapToGrid/>
        <w:ind w:left="1260" w:leftChars="0" w:hanging="420" w:firstLineChars="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执政为民：党的全部工作必须以最广大人民根本利益为出发点和落脚点。</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如何：坚持宗旨立场、人民主体、群众路线，坚持初级阶段基本路线</w:t>
      </w: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黑体" w:hAnsi="黑体" w:eastAsia="黑体" w:cs="黑体"/>
          <w:b/>
          <w:bCs/>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黑体" w:hAnsi="黑体" w:eastAsia="黑体" w:cs="黑体"/>
          <w:b/>
          <w:bCs/>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黑体" w:hAnsi="黑体" w:eastAsia="黑体" w:cs="黑体"/>
          <w:b/>
          <w:bCs/>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lang w:val="en-US" w:eastAsia="zh-CN"/>
        </w:rPr>
      </w:pPr>
    </w:p>
    <w:sectPr>
      <w:pgSz w:w="11906" w:h="16838"/>
      <w:pgMar w:top="1334" w:right="1080" w:bottom="1440" w:left="1080" w:header="2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13170"/>
    <w:multiLevelType w:val="singleLevel"/>
    <w:tmpl w:val="9B313170"/>
    <w:lvl w:ilvl="0" w:tentative="0">
      <w:start w:val="1"/>
      <w:numFmt w:val="bullet"/>
      <w:lvlText w:val=""/>
      <w:lvlJc w:val="left"/>
      <w:pPr>
        <w:ind w:left="420" w:hanging="420"/>
      </w:pPr>
      <w:rPr>
        <w:rFonts w:hint="default" w:ascii="Wingdings" w:hAnsi="Wingdings"/>
      </w:rPr>
    </w:lvl>
  </w:abstractNum>
  <w:abstractNum w:abstractNumId="1">
    <w:nsid w:val="C9D57F02"/>
    <w:multiLevelType w:val="multilevel"/>
    <w:tmpl w:val="C9D57F02"/>
    <w:lvl w:ilvl="0" w:tentative="0">
      <w:start w:val="1"/>
      <w:numFmt w:val="decimalEnclosedCircleChinese"/>
      <w:suff w:val="nothing"/>
      <w:lvlText w:val="%1　"/>
      <w:lvlJc w:val="left"/>
      <w:pPr>
        <w:ind w:left="0" w:firstLine="400"/>
      </w:pPr>
      <w:rPr>
        <w:rFonts w:hint="eastAsia"/>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lowerLetter"/>
      <w:lvlText w:val="%3."/>
      <w:lvlJc w:val="left"/>
      <w:pPr>
        <w:tabs>
          <w:tab w:val="left" w:pos="1260"/>
        </w:tabs>
        <w:ind w:left="1660" w:leftChars="0" w:hanging="420" w:firstLineChars="0"/>
      </w:pPr>
      <w:rPr>
        <w:rFonts w:hint="default"/>
      </w:rPr>
    </w:lvl>
    <w:lvl w:ilvl="3" w:tentative="0">
      <w:start w:val="1"/>
      <w:numFmt w:val="lowerLetter"/>
      <w:lvlText w:val="%4)"/>
      <w:lvlJc w:val="left"/>
      <w:pPr>
        <w:tabs>
          <w:tab w:val="left" w:pos="1680"/>
        </w:tabs>
        <w:ind w:left="2080" w:leftChars="0" w:hanging="420" w:firstLineChars="0"/>
      </w:pPr>
      <w:rPr>
        <w:rFonts w:hint="default"/>
      </w:rPr>
    </w:lvl>
    <w:lvl w:ilvl="4" w:tentative="0">
      <w:start w:val="1"/>
      <w:numFmt w:val="lowerRoman"/>
      <w:lvlText w:val="%5."/>
      <w:lvlJc w:val="left"/>
      <w:pPr>
        <w:tabs>
          <w:tab w:val="left" w:pos="2100"/>
        </w:tabs>
        <w:ind w:left="2500" w:leftChars="0" w:hanging="420" w:firstLineChars="0"/>
      </w:pPr>
      <w:rPr>
        <w:rFonts w:hint="default"/>
      </w:rPr>
    </w:lvl>
    <w:lvl w:ilvl="5" w:tentative="0">
      <w:start w:val="1"/>
      <w:numFmt w:val="lowerRoman"/>
      <w:lvlText w:val="%6)"/>
      <w:lvlJc w:val="left"/>
      <w:pPr>
        <w:tabs>
          <w:tab w:val="left" w:pos="2520"/>
        </w:tabs>
        <w:ind w:left="2920" w:leftChars="0" w:hanging="420" w:firstLineChars="0"/>
      </w:pPr>
      <w:rPr>
        <w:rFonts w:hint="default"/>
      </w:rPr>
    </w:lvl>
    <w:lvl w:ilvl="6" w:tentative="0">
      <w:start w:val="1"/>
      <w:numFmt w:val="lowerLetter"/>
      <w:lvlText w:val="%7."/>
      <w:lvlJc w:val="left"/>
      <w:pPr>
        <w:tabs>
          <w:tab w:val="left" w:pos="2940"/>
        </w:tabs>
        <w:ind w:left="3340" w:leftChars="0" w:hanging="420" w:firstLineChars="0"/>
      </w:pPr>
      <w:rPr>
        <w:rFonts w:hint="default"/>
      </w:rPr>
    </w:lvl>
    <w:lvl w:ilvl="7" w:tentative="0">
      <w:start w:val="1"/>
      <w:numFmt w:val="lowerLetter"/>
      <w:lvlText w:val="%8)"/>
      <w:lvlJc w:val="left"/>
      <w:pPr>
        <w:tabs>
          <w:tab w:val="left" w:pos="3360"/>
        </w:tabs>
        <w:ind w:left="3760" w:leftChars="0" w:hanging="420" w:firstLineChars="0"/>
      </w:pPr>
      <w:rPr>
        <w:rFonts w:hint="default"/>
      </w:rPr>
    </w:lvl>
    <w:lvl w:ilvl="8" w:tentative="0">
      <w:start w:val="1"/>
      <w:numFmt w:val="lowerRoman"/>
      <w:lvlText w:val="%9."/>
      <w:lvlJc w:val="left"/>
      <w:pPr>
        <w:tabs>
          <w:tab w:val="left" w:pos="3780"/>
        </w:tabs>
        <w:ind w:left="4180" w:leftChars="0" w:hanging="420" w:firstLineChars="0"/>
      </w:pPr>
      <w:rPr>
        <w:rFonts w:hint="default"/>
      </w:rPr>
    </w:lvl>
  </w:abstractNum>
  <w:abstractNum w:abstractNumId="2">
    <w:nsid w:val="D334B979"/>
    <w:multiLevelType w:val="singleLevel"/>
    <w:tmpl w:val="D334B979"/>
    <w:lvl w:ilvl="0" w:tentative="0">
      <w:start w:val="1"/>
      <w:numFmt w:val="bullet"/>
      <w:lvlText w:val=""/>
      <w:lvlJc w:val="left"/>
      <w:pPr>
        <w:ind w:left="420" w:hanging="420"/>
      </w:pPr>
      <w:rPr>
        <w:rFonts w:hint="default" w:ascii="Wingdings" w:hAnsi="Wingdings"/>
      </w:rPr>
    </w:lvl>
  </w:abstractNum>
  <w:abstractNum w:abstractNumId="3">
    <w:nsid w:val="D41C8F00"/>
    <w:multiLevelType w:val="singleLevel"/>
    <w:tmpl w:val="D41C8F00"/>
    <w:lvl w:ilvl="0" w:tentative="0">
      <w:start w:val="1"/>
      <w:numFmt w:val="decimal"/>
      <w:suff w:val="nothing"/>
      <w:lvlText w:val="%1．"/>
      <w:lvlJc w:val="left"/>
      <w:pPr>
        <w:ind w:left="0" w:firstLine="400"/>
      </w:pPr>
      <w:rPr>
        <w:rFonts w:hint="default"/>
      </w:rPr>
    </w:lvl>
  </w:abstractNum>
  <w:abstractNum w:abstractNumId="4">
    <w:nsid w:val="DFF84474"/>
    <w:multiLevelType w:val="singleLevel"/>
    <w:tmpl w:val="DFF84474"/>
    <w:lvl w:ilvl="0" w:tentative="0">
      <w:start w:val="1"/>
      <w:numFmt w:val="chineseCounting"/>
      <w:suff w:val="nothing"/>
      <w:lvlText w:val="（%1）"/>
      <w:lvlJc w:val="left"/>
      <w:pPr>
        <w:ind w:left="0" w:firstLine="420"/>
      </w:pPr>
      <w:rPr>
        <w:rFonts w:hint="eastAsia"/>
      </w:rPr>
    </w:lvl>
  </w:abstractNum>
  <w:abstractNum w:abstractNumId="5">
    <w:nsid w:val="E07F8BE1"/>
    <w:multiLevelType w:val="singleLevel"/>
    <w:tmpl w:val="E07F8BE1"/>
    <w:lvl w:ilvl="0" w:tentative="0">
      <w:start w:val="1"/>
      <w:numFmt w:val="bullet"/>
      <w:lvlText w:val=""/>
      <w:lvlJc w:val="left"/>
      <w:pPr>
        <w:ind w:left="420" w:hanging="420"/>
      </w:pPr>
      <w:rPr>
        <w:rFonts w:hint="default" w:ascii="Wingdings" w:hAnsi="Wingdings"/>
      </w:rPr>
    </w:lvl>
  </w:abstractNum>
  <w:abstractNum w:abstractNumId="6">
    <w:nsid w:val="098506A7"/>
    <w:multiLevelType w:val="singleLevel"/>
    <w:tmpl w:val="098506A7"/>
    <w:lvl w:ilvl="0" w:tentative="0">
      <w:start w:val="1"/>
      <w:numFmt w:val="chineseCounting"/>
      <w:suff w:val="nothing"/>
      <w:lvlText w:val="%1、"/>
      <w:lvlJc w:val="left"/>
      <w:pPr>
        <w:ind w:left="0" w:firstLine="420"/>
      </w:pPr>
      <w:rPr>
        <w:rFonts w:hint="eastAsia"/>
      </w:rPr>
    </w:lvl>
  </w:abstractNum>
  <w:abstractNum w:abstractNumId="7">
    <w:nsid w:val="3CF437C6"/>
    <w:multiLevelType w:val="multilevel"/>
    <w:tmpl w:val="3CF437C6"/>
    <w:lvl w:ilvl="0" w:tentative="0">
      <w:start w:val="1"/>
      <w:numFmt w:val="decimalEnclosedCircleChinese"/>
      <w:suff w:val="nothing"/>
      <w:lvlText w:val="%1　"/>
      <w:lvlJc w:val="left"/>
      <w:pPr>
        <w:ind w:left="0" w:firstLine="400"/>
      </w:pPr>
      <w:rPr>
        <w:rFonts w:hint="eastAsia"/>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lowerLetter"/>
      <w:lvlText w:val="%3."/>
      <w:lvlJc w:val="left"/>
      <w:pPr>
        <w:tabs>
          <w:tab w:val="left" w:pos="1260"/>
        </w:tabs>
        <w:ind w:left="1660" w:leftChars="0" w:hanging="420" w:firstLineChars="0"/>
      </w:pPr>
      <w:rPr>
        <w:rFonts w:hint="default"/>
      </w:rPr>
    </w:lvl>
    <w:lvl w:ilvl="3" w:tentative="0">
      <w:start w:val="1"/>
      <w:numFmt w:val="lowerLetter"/>
      <w:lvlText w:val="%4)"/>
      <w:lvlJc w:val="left"/>
      <w:pPr>
        <w:tabs>
          <w:tab w:val="left" w:pos="1680"/>
        </w:tabs>
        <w:ind w:left="2080" w:leftChars="0" w:hanging="420" w:firstLineChars="0"/>
      </w:pPr>
      <w:rPr>
        <w:rFonts w:hint="default"/>
      </w:rPr>
    </w:lvl>
    <w:lvl w:ilvl="4" w:tentative="0">
      <w:start w:val="1"/>
      <w:numFmt w:val="lowerRoman"/>
      <w:lvlText w:val="%5."/>
      <w:lvlJc w:val="left"/>
      <w:pPr>
        <w:tabs>
          <w:tab w:val="left" w:pos="2100"/>
        </w:tabs>
        <w:ind w:left="2500" w:leftChars="0" w:hanging="420" w:firstLineChars="0"/>
      </w:pPr>
      <w:rPr>
        <w:rFonts w:hint="default"/>
      </w:rPr>
    </w:lvl>
    <w:lvl w:ilvl="5" w:tentative="0">
      <w:start w:val="1"/>
      <w:numFmt w:val="lowerRoman"/>
      <w:lvlText w:val="%6)"/>
      <w:lvlJc w:val="left"/>
      <w:pPr>
        <w:tabs>
          <w:tab w:val="left" w:pos="2520"/>
        </w:tabs>
        <w:ind w:left="2920" w:leftChars="0" w:hanging="420" w:firstLineChars="0"/>
      </w:pPr>
      <w:rPr>
        <w:rFonts w:hint="default"/>
      </w:rPr>
    </w:lvl>
    <w:lvl w:ilvl="6" w:tentative="0">
      <w:start w:val="1"/>
      <w:numFmt w:val="lowerLetter"/>
      <w:lvlText w:val="%7."/>
      <w:lvlJc w:val="left"/>
      <w:pPr>
        <w:tabs>
          <w:tab w:val="left" w:pos="2940"/>
        </w:tabs>
        <w:ind w:left="3340" w:leftChars="0" w:hanging="420" w:firstLineChars="0"/>
      </w:pPr>
      <w:rPr>
        <w:rFonts w:hint="default"/>
      </w:rPr>
    </w:lvl>
    <w:lvl w:ilvl="7" w:tentative="0">
      <w:start w:val="1"/>
      <w:numFmt w:val="lowerLetter"/>
      <w:lvlText w:val="%8)"/>
      <w:lvlJc w:val="left"/>
      <w:pPr>
        <w:tabs>
          <w:tab w:val="left" w:pos="3360"/>
        </w:tabs>
        <w:ind w:left="3760" w:leftChars="0" w:hanging="420" w:firstLineChars="0"/>
      </w:pPr>
      <w:rPr>
        <w:rFonts w:hint="default"/>
      </w:rPr>
    </w:lvl>
    <w:lvl w:ilvl="8" w:tentative="0">
      <w:start w:val="1"/>
      <w:numFmt w:val="lowerRoman"/>
      <w:lvlText w:val="%9."/>
      <w:lvlJc w:val="left"/>
      <w:pPr>
        <w:tabs>
          <w:tab w:val="left" w:pos="3780"/>
        </w:tabs>
        <w:ind w:left="4180" w:leftChars="0" w:hanging="420" w:firstLineChars="0"/>
      </w:pPr>
      <w:rPr>
        <w:rFonts w:hint="default"/>
      </w:rPr>
    </w:lvl>
  </w:abstractNum>
  <w:abstractNum w:abstractNumId="8">
    <w:nsid w:val="4E8773AC"/>
    <w:multiLevelType w:val="singleLevel"/>
    <w:tmpl w:val="4E8773AC"/>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4"/>
  </w:num>
  <w:num w:numId="3">
    <w:abstractNumId w:val="5"/>
  </w:num>
  <w:num w:numId="4">
    <w:abstractNumId w:val="8"/>
  </w:num>
  <w:num w:numId="5">
    <w:abstractNumId w:val="0"/>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WNhOGRiYWM3NDIxODIwZTc0M2RkNTkwMTQ4MzkifQ=="/>
  </w:docVars>
  <w:rsids>
    <w:rsidRoot w:val="1F7F07D7"/>
    <w:rsid w:val="02527115"/>
    <w:rsid w:val="045340B8"/>
    <w:rsid w:val="1F7F07D7"/>
    <w:rsid w:val="23250E8C"/>
    <w:rsid w:val="26377AFC"/>
    <w:rsid w:val="298B1928"/>
    <w:rsid w:val="45405B2B"/>
    <w:rsid w:val="662B3C54"/>
    <w:rsid w:val="6AAB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2165</Words>
  <Characters>2172</Characters>
  <Lines>0</Lines>
  <Paragraphs>0</Paragraphs>
  <TotalTime>7</TotalTime>
  <ScaleCrop>false</ScaleCrop>
  <LinksUpToDate>false</LinksUpToDate>
  <CharactersWithSpaces>2174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2021-01-31T05:24:00Z</dcterms:created>
  <dc:creator>华夏</dc:creator>
  <cp:lastModifiedBy>zhangwen</cp:lastModifiedBy>
  <dcterms:modified xsi:type="dcterms:W3CDTF">2024-06-17T06:33:08Z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6DF911566577424F8D0C463F9D1353D4_12</vt:lpwstr>
  </property>
</Properties>
</file>