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《</w:t>
      </w:r>
      <w:r>
        <w:rPr>
          <w:rFonts w:hint="eastAsia"/>
          <w:b/>
          <w:bCs/>
          <w:sz w:val="36"/>
          <w:szCs w:val="44"/>
          <w:lang w:val="en-US" w:eastAsia="zh-CN"/>
        </w:rPr>
        <w:t>变形记》评课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王露浛老师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亮点：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1.整堂课结构完整，重难点清晰，创设活动任务，充分体现了新课标要求。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三个活动任务层层推进，展现了格里高尔变形后从“失语”到“困境”到“异化”，不断深入挖掘，结尾也不忘回顾开头。在时间分配上也是有的放矢，重点突出，用时分别是9、17、7分钟。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教师没有给明确答案限制学生的思维，“留白”式提问，让学生多多深入思考。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教师基本功扎实，文本解读能力极强，善于挖掘文本。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建议：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课堂可以多给学生发挥的空间或者充分调动学生的积极性，多给学生一点时间。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王迎鹏老师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亮点：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1.不断给学生铺设台阶。每个活动环节都有红色标注的提示，帮学生回忆以前学过的戏剧等等，让学生能够得找，充分考虑到学生的实际能力。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给学生思考的时间，静下心来回归课本。例如：活动设计戏剧冲突给学生三分钟再读课本，学生在回答的时候能够捧着书本回答问题。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王老师淡定从容，第一节课以一个听者身份，第二节课作为讲课者，切换自如，举重若轻。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建议：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活动任务比较散，如果能有一个贴近文本的串联，效果可能更好。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E51A0"/>
    <w:multiLevelType w:val="singleLevel"/>
    <w:tmpl w:val="FBFE51A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48045B"/>
    <w:multiLevelType w:val="singleLevel"/>
    <w:tmpl w:val="1048045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OTc3OTA5OGM5M2M4OWUyNWYzNGEwMzFjZjNmYmUifQ=="/>
  </w:docVars>
  <w:rsids>
    <w:rsidRoot w:val="6E6A154B"/>
    <w:rsid w:val="438163CD"/>
    <w:rsid w:val="5C4807E0"/>
    <w:rsid w:val="6E6A154B"/>
    <w:rsid w:val="6F46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2024-05-28T02:24:00Z</dcterms:created>
  <dc:creator>宋慧敏</dc:creator>
  <cp:lastModifiedBy>宋慧敏</cp:lastModifiedBy>
  <dcterms:modified xsi:type="dcterms:W3CDTF">2024-05-28T02:41:41Z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B35B25C1F4F3454B8AB63E689333C7B0_11</vt:lpwstr>
  </property>
</Properties>
</file>