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21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南京市教育局，根据省厅要求，提出严格、规范执行上级要求的指示，我们需要不折不扣地执行上级指示。我们应该把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周日的课外训练与监督</w:t>
      </w:r>
      <w:r>
        <w:rPr>
          <w:rFonts w:hint="eastAsia"/>
          <w:sz w:val="24"/>
          <w:szCs w:val="24"/>
          <w:lang w:val="en-US" w:eastAsia="zh-CN"/>
        </w:rPr>
        <w:t>要落实到位。就语文学科而言，我觉得可以可以做好以下几点工作：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200" w:firstLine="482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第一，精准计划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根据学情和新的形势，制定精准到每一周周日的复习备考计划尤为重要。该计划要把周日居家训练与复习的内容确定下来。备课组要把任务落实到人，分工明确。周日复习训练计划乘早就要制定好，一着不让，不拖泥带水，不搞“大一轮复习”。要有段段清、周周清、日日清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第二，精选题目。</w:t>
      </w:r>
      <w:r>
        <w:rPr>
          <w:rFonts w:hint="eastAsia"/>
          <w:sz w:val="24"/>
          <w:szCs w:val="24"/>
          <w:lang w:val="en-US" w:eastAsia="zh-CN"/>
        </w:rPr>
        <w:t>要根据教育部教育考试院为九省命制的联考试卷，精选江苏省各个大市的模考试卷和江苏省各名校联考试卷，重新组着，分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专题</w:t>
      </w:r>
      <w:r>
        <w:rPr>
          <w:rFonts w:hint="eastAsia"/>
          <w:sz w:val="24"/>
          <w:szCs w:val="24"/>
          <w:lang w:val="en-US" w:eastAsia="zh-CN"/>
        </w:rPr>
        <w:t>命制针对周日巩固的训练题目。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专题训练</w:t>
      </w:r>
      <w:r>
        <w:rPr>
          <w:rFonts w:hint="eastAsia"/>
          <w:sz w:val="24"/>
          <w:szCs w:val="24"/>
          <w:lang w:val="en-US" w:eastAsia="zh-CN"/>
        </w:rPr>
        <w:t>要能选出“以一当十”的好题，以类题形式来训练，坚持以“7”加减“2”的题量来训练。选题的好坏，直接关系复习的质量。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200" w:firstLine="56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第三，有改必评。</w:t>
      </w:r>
      <w:r>
        <w:rPr>
          <w:rFonts w:hint="eastAsia"/>
          <w:sz w:val="24"/>
          <w:szCs w:val="24"/>
          <w:lang w:val="en-US" w:eastAsia="zh-CN"/>
        </w:rPr>
        <w:t>既然周日让学生做了题目，一定要改，一定要讲评。除了面批面改，当面辅导，还应该进行集体讲评。每周周一讲评周日训练的题目。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200" w:firstLine="56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第四，素材积累。</w:t>
      </w:r>
      <w:r>
        <w:rPr>
          <w:rFonts w:hint="eastAsia"/>
          <w:sz w:val="24"/>
          <w:szCs w:val="24"/>
          <w:lang w:val="en-US" w:eastAsia="zh-CN"/>
        </w:rPr>
        <w:t>要解决学生作文“无米之炊”“陈米之炊”的问题，就需要每周印发一定数量的优秀作文素材、优秀作文，给学生充电。让学生每周周日都做读书（读优秀作文）笔记，周一至周五利用课前三分钟在班级展示。作文能力的提升要一直抓在手上，不到高考那天绝不松手。素材积累工作主要放在周日的自主学习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200" w:firstLine="56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最后，需要强调的是学生才是复习的主人，谁也不能代替他们上考场。坚持学生是复习的主体很重要。调动学生复习的积极性也很重要。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秦淮中学高三学生语文基础知识竞赛活动方案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为了更好地促进语文教学，检查学生的语文基础知识</w:t>
      </w:r>
      <w:r>
        <w:rPr>
          <w:rFonts w:hint="eastAsia"/>
          <w:sz w:val="24"/>
          <w:szCs w:val="24"/>
          <w:lang w:val="en-US" w:eastAsia="zh-CN"/>
        </w:rPr>
        <w:t>掌握情况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考查学生对基础知识的</w:t>
      </w:r>
      <w:r>
        <w:rPr>
          <w:rFonts w:hint="default"/>
          <w:sz w:val="24"/>
          <w:szCs w:val="24"/>
          <w:lang w:val="en-US" w:eastAsia="zh-CN"/>
        </w:rPr>
        <w:t>领悟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积累、运用等能力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提高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default"/>
          <w:sz w:val="24"/>
          <w:szCs w:val="24"/>
          <w:lang w:val="en-US" w:eastAsia="zh-CN"/>
        </w:rPr>
        <w:t>生语文素养水</w:t>
      </w:r>
      <w:r>
        <w:rPr>
          <w:rFonts w:hint="eastAsia"/>
          <w:sz w:val="24"/>
          <w:szCs w:val="24"/>
          <w:lang w:val="en-US" w:eastAsia="zh-CN"/>
        </w:rPr>
        <w:t>平，高三语文备课组</w:t>
      </w:r>
      <w:r>
        <w:rPr>
          <w:rFonts w:hint="default"/>
          <w:sz w:val="24"/>
          <w:szCs w:val="24"/>
          <w:lang w:val="en-US" w:eastAsia="zh-CN"/>
        </w:rPr>
        <w:t>决定开展觉生语文</w:t>
      </w:r>
      <w:r>
        <w:rPr>
          <w:rFonts w:hint="eastAsia"/>
          <w:sz w:val="24"/>
          <w:szCs w:val="24"/>
          <w:lang w:val="en-US" w:eastAsia="zh-CN"/>
        </w:rPr>
        <w:t>基础</w:t>
      </w:r>
      <w:r>
        <w:rPr>
          <w:rFonts w:hint="default"/>
          <w:sz w:val="24"/>
          <w:szCs w:val="24"/>
          <w:lang w:val="en-US" w:eastAsia="zh-CN"/>
        </w:rPr>
        <w:t>知识竞赛活动。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default"/>
          <w:b/>
          <w:bCs/>
          <w:sz w:val="24"/>
          <w:szCs w:val="24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始于基础，成于积累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全体高三学生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</w:t>
      </w:r>
      <w:r>
        <w:rPr>
          <w:rFonts w:hint="default"/>
          <w:b/>
          <w:bCs/>
          <w:sz w:val="24"/>
          <w:szCs w:val="24"/>
          <w:lang w:val="en-US" w:eastAsia="zh-CN"/>
        </w:rPr>
        <w:t>具体安排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（一）初赛：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赛为三场，每场20分钟，以各班级为单位，进行比赛选拔。三场比赛的内容覆盖到高中五本书内容（文言知识与名篇默写），每场比赛有文言基础知识20题，名句默写10题。三次比赛后取平均分，各班选拔40%的选手进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第一场：必修上册+必修下册1-4单元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第二场：必修下册5-8单元+选择性必修上册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第三场：选择性必修中册+选择性必修下册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复赛：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时间30分钟，以各班级为单位进行比赛选拔。内容为高中默写篇目60篇+课内文言知识。各班在复赛选手中选拔出30%进入决赛，各班评选出一二三等奖。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（三）决赛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时间20分钟。集中比赛选拔。内容为高中默写篇目60篇+课内文言知识。最终以分数高低评选出一二三等奖共15人。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71665"/>
    <w:multiLevelType w:val="singleLevel"/>
    <w:tmpl w:val="513716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422E0CF3"/>
    <w:rsid w:val="06573ADB"/>
    <w:rsid w:val="11110178"/>
    <w:rsid w:val="2C9D5C3F"/>
    <w:rsid w:val="3F04592B"/>
    <w:rsid w:val="422E0CF3"/>
    <w:rsid w:val="7542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2024-03-15T06:47:00Z</dcterms:created>
  <dc:creator>桃李bu言</dc:creator>
  <cp:lastModifiedBy>桃李bu言</cp:lastModifiedBy>
  <dcterms:modified xsi:type="dcterms:W3CDTF">2024-04-12T11:58:22Z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563344F351BD48D5B3CC7FC0A2E74EB7_13</vt:lpwstr>
  </property>
</Properties>
</file>