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cs="Arial"/>
          <w:sz w:val="32"/>
          <w:szCs w:val="36"/>
        </w:rPr>
      </w:pPr>
      <w:r>
        <w:rPr>
          <w:rFonts w:hint="eastAsia" w:ascii="Calibri" w:hAnsi="Calibri" w:cs="Arial"/>
          <w:sz w:val="32"/>
          <w:szCs w:val="36"/>
        </w:rPr>
        <w:t>合理归因促成长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南京市秦淮中学 邱晨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活动目标</w:t>
      </w:r>
      <w:r>
        <w:rPr>
          <w:rFonts w:hint="eastAsia"/>
          <w:b/>
          <w:bCs/>
          <w:sz w:val="24"/>
          <w:szCs w:val="28"/>
        </w:rPr>
        <w:t>】</w:t>
      </w:r>
    </w:p>
    <w:p>
      <w:pPr>
        <w:widowControl/>
        <w:spacing w:line="360" w:lineRule="auto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/>
          <w:sz w:val="24"/>
        </w:rPr>
        <w:t>1.</w:t>
      </w:r>
      <w:r>
        <w:rPr>
          <w:rFonts w:hint="eastAsia" w:ascii="黑体" w:hAnsi="宋体" w:eastAsia="黑体" w:cs="宋体"/>
          <w:kern w:val="0"/>
          <w:sz w:val="24"/>
        </w:rPr>
        <w:t>认识到不同的归因方式造成的不同的行为影响；了解自己的归因特点；学会正确积极的归因。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2.通过理论讲述、课堂讨论、情境分析等方式，将理论与实践相结合，结合自身实际，懂得合理归因的对学习期望和学习行为的积极促进作用。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3.对生活和学习中的事件学会合理归因，增强学习自信心和行动力。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重点】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学会合理归因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难点】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归因训练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方法】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讲授法，讨论法、案例分析法</w:t>
      </w:r>
    </w:p>
    <w:p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准备】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学案纸、多媒体课件</w:t>
      </w:r>
    </w:p>
    <w:p>
      <w:pPr>
        <w:spacing w:line="360" w:lineRule="auto"/>
        <w:rPr>
          <w:rFonts w:ascii="黑体" w:eastAsia="黑体"/>
          <w:b/>
          <w:sz w:val="24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时长】</w:t>
      </w:r>
      <w:r>
        <w:rPr>
          <w:rFonts w:hint="eastAsia" w:ascii="黑体" w:eastAsia="黑体"/>
          <w:sz w:val="24"/>
        </w:rPr>
        <w:t>一课时</w:t>
      </w:r>
    </w:p>
    <w:p>
      <w:pPr>
        <w:spacing w:line="360" w:lineRule="auto"/>
        <w:rPr>
          <w:rFonts w:ascii="黑体" w:hAnsi="宋体" w:eastAsia="黑体"/>
          <w:b/>
          <w:bCs/>
          <w:sz w:val="24"/>
        </w:rPr>
      </w:pPr>
      <w:r>
        <w:rPr>
          <w:rFonts w:hint="eastAsia"/>
          <w:b/>
          <w:bCs/>
          <w:sz w:val="24"/>
          <w:szCs w:val="28"/>
        </w:rPr>
        <w:t>【</w:t>
      </w:r>
      <w:r>
        <w:rPr>
          <w:b/>
          <w:bCs/>
          <w:sz w:val="24"/>
          <w:szCs w:val="28"/>
        </w:rPr>
        <w:t>活动</w:t>
      </w:r>
      <w:r>
        <w:rPr>
          <w:rFonts w:hint="eastAsia"/>
          <w:b/>
          <w:bCs/>
          <w:sz w:val="24"/>
          <w:szCs w:val="28"/>
        </w:rPr>
        <w:t>过程】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热身游戏：《快乐井字棋》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/>
        </w:rPr>
        <w:t>（</w:t>
      </w:r>
      <w:r>
        <w:rPr>
          <w:rFonts w:hint="eastAsia" w:ascii="Calibri" w:hAnsi="Calibri" w:cs="Arial"/>
          <w:sz w:val="24"/>
          <w:szCs w:val="28"/>
        </w:rPr>
        <w:t>一）玩法介绍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1.每桌2人，一人出“O”,一人出“X”，每人各三个“O”或“X”棋子。</w:t>
      </w:r>
      <w:r>
        <w:rPr>
          <w:rFonts w:hint="eastAsia" w:ascii="Calibri" w:hAnsi="Calibri" w:cs="Arial"/>
          <w:sz w:val="24"/>
          <w:szCs w:val="28"/>
        </w:rPr>
        <w:cr/>
      </w:r>
      <w:r>
        <w:rPr>
          <w:rFonts w:hint="eastAsia" w:ascii="Calibri" w:hAnsi="Calibri" w:cs="Arial"/>
          <w:sz w:val="24"/>
          <w:szCs w:val="28"/>
        </w:rPr>
        <w:t>2.各组划拳决定哪人先出第一个棋子。</w:t>
      </w:r>
      <w:r>
        <w:rPr>
          <w:rFonts w:hint="eastAsia" w:ascii="Calibri" w:hAnsi="Calibri" w:cs="Arial"/>
          <w:sz w:val="24"/>
          <w:szCs w:val="28"/>
        </w:rPr>
        <w:cr/>
      </w:r>
      <w:r>
        <w:rPr>
          <w:rFonts w:hint="eastAsia" w:ascii="Calibri" w:hAnsi="Calibri" w:cs="Arial"/>
          <w:sz w:val="24"/>
          <w:szCs w:val="28"/>
        </w:rPr>
        <w:t>3.组内的剩余两人背对黑板，第一个出完后轮到第二个人出棋子，依次进行。</w:t>
      </w:r>
      <w:r>
        <w:rPr>
          <w:rFonts w:hint="eastAsia" w:ascii="Calibri" w:hAnsi="Calibri" w:cs="Arial"/>
          <w:sz w:val="24"/>
          <w:szCs w:val="28"/>
        </w:rPr>
        <w:cr/>
      </w:r>
      <w:r>
        <w:rPr>
          <w:rFonts w:hint="eastAsia" w:ascii="Calibri" w:hAnsi="Calibri" w:cs="Arial"/>
          <w:sz w:val="24"/>
          <w:szCs w:val="28"/>
        </w:rPr>
        <w:t>4.双方可通过移除己方棋子的重新排布，三个棋子首先排成一条线的一方取胜。（同一次不可以相同地方又移除又布子。）</w:t>
      </w:r>
      <w:r>
        <w:rPr>
          <w:rFonts w:hint="eastAsia" w:ascii="Calibri" w:hAnsi="Calibri" w:cs="Arial"/>
          <w:sz w:val="24"/>
          <w:szCs w:val="28"/>
        </w:rPr>
        <w:cr/>
      </w:r>
      <w:r>
        <w:rPr>
          <w:rFonts w:hint="eastAsia" w:ascii="Calibri" w:hAnsi="Calibri" w:cs="Arial"/>
          <w:sz w:val="24"/>
          <w:szCs w:val="28"/>
        </w:rPr>
        <w:t>（时间：1分钟）</w:t>
      </w:r>
      <w:r>
        <w:rPr>
          <w:rFonts w:ascii="Calibri" w:hAnsi="Calibri" w:cs="Arial"/>
          <w:sz w:val="24"/>
          <w:szCs w:val="28"/>
        </w:rPr>
        <w:cr/>
      </w:r>
      <w:r>
        <w:rPr>
          <w:rFonts w:hint="eastAsia" w:ascii="Calibri" w:hAnsi="Calibri" w:cs="Arial"/>
          <w:sz w:val="24"/>
          <w:szCs w:val="28"/>
        </w:rPr>
        <w:t>（二）你说我议论输赢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你觉得以下哪些因素影响了最终的结果？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a.选手自身实力强弱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b.选手准备是否充分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c.游戏简单or难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d.走运or背运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e.选手身体，情绪状态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f.裁判评判是否公正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e.围观人员的干扰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（设计意图：通过游戏，活跃课堂气氛，引发学生的学习兴趣，并引出成败归因的话题）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黑体" w:hAnsi="宋体" w:eastAsia="黑体"/>
          <w:b/>
        </w:rPr>
      </w:pPr>
      <w:r>
        <w:rPr>
          <w:rFonts w:hint="eastAsia" w:ascii="黑体" w:hAnsi="宋体" w:eastAsia="黑体"/>
          <w:b/>
        </w:rPr>
        <w:t>二、教学活动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1. 学习诊断知归因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试卷发下来，面对自己的分数，各个同学的反应不一，下面我们请6位同学谈谈他们学习不好的学科，已经简要谈谈原因。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2.我的归因有特点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出示学业成绩归因表，共包含18条原因。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要求：请拿出纸笔，对自己学业成绩成败的原因做一下标记，排出前五个，并分析自己的主要归因倾向（内外部、稳定性、可控性）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3.归因倾向各不同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请将前五位的序号填入表格，并分析自己的主要归因倾向，与其他人分享，看看各自在归因上有什么不同？</w:t>
      </w:r>
    </w:p>
    <w:p>
      <w:pPr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4.追根溯源话归因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归因：个体对自己和他人的行为结果进行寻找原因的过程。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r>
        <w:rPr>
          <w:rFonts w:hint="eastAsia" w:ascii="Calibri" w:hAnsi="Calibri" w:cs="Arial"/>
          <w:sz w:val="24"/>
          <w:szCs w:val="28"/>
        </w:rPr>
        <w:t>在学校情境中，学生往往会对自己的学业成绩的成败进行各种归因。</w:t>
      </w:r>
    </w:p>
    <w:p>
      <w:pPr>
        <w:ind w:firstLine="480" w:firstLineChars="200"/>
        <w:rPr>
          <w:rFonts w:ascii="Calibri" w:hAnsi="Calibri" w:cs="Arial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99D20"/>
    <w:multiLevelType w:val="singleLevel"/>
    <w:tmpl w:val="B8999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Q1NDYwMTA5MGM3MWFiMTE5ZTg5MWRkNmMzZTUifQ=="/>
  </w:docVars>
  <w:rsids>
    <w:rsidRoot w:val="00EB7EC5"/>
    <w:rsid w:val="000E3E97"/>
    <w:rsid w:val="00650FCE"/>
    <w:rsid w:val="00720026"/>
    <w:rsid w:val="00724572"/>
    <w:rsid w:val="00E71A55"/>
    <w:rsid w:val="00EB7EC5"/>
    <w:rsid w:val="00FB006D"/>
    <w:rsid w:val="00FD5A12"/>
    <w:rsid w:val="04FC62E6"/>
    <w:rsid w:val="10E15290"/>
    <w:rsid w:val="52754DA9"/>
    <w:rsid w:val="5A177B49"/>
    <w:rsid w:val="5BBD57F6"/>
    <w:rsid w:val="6B060840"/>
    <w:rsid w:val="7B0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1900</Characters>
  <Lines>15</Lines>
  <Paragraphs>4</Paragraphs>
  <TotalTime>122</TotalTime>
  <ScaleCrop>false</ScaleCrop>
  <LinksUpToDate>false</LinksUpToDate>
  <CharactersWithSpaces>2229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2023-05-04T00:45:00Z</dcterms:created>
  <dc:creator>pc29</dc:creator>
  <cp:lastModifiedBy>Broove</cp:lastModifiedBy>
  <dcterms:modified xsi:type="dcterms:W3CDTF">2024-04-12T00:03:55Z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1673555F9B6640DE8759DC0F0B0F4A72_12</vt:lpwstr>
  </property>
</Properties>
</file>