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bookmarkStart w:id="0" w:name="_GoBack"/>
      <w:r>
        <w:rPr>
          <w:rFonts w:hint="eastAsia"/>
          <w:lang w:val="en-US" w:eastAsia="zh-CN"/>
        </w:rPr>
        <w:t>高一年级第二学期生物备课组会议纲要3.26</w:t>
      </w:r>
    </w:p>
    <w:bookmarkEnd w:id="0"/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对月考成绩的分析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1班均分51.73，合格率达到19.61%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5班均分47.56，合格率达到5.77%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6班均分54.5，合格率达到26%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三个生物班之间生物均分差异较大，5班合格率较低</w:t>
      </w:r>
    </w:p>
    <w:p>
      <w:pPr>
        <w:numPr>
          <w:ilvl w:val="0"/>
          <w:numId w:val="1"/>
        </w:numPr>
        <w:ind w:left="0" w:leftChars="0" w:firstLine="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对学习情况分析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①学生目前学习积极性和主动性都非常低下，需要备课组及时采取合适措施进行调整</w:t>
      </w:r>
    </w:p>
    <w:p>
      <w:pPr>
        <w:numPr>
          <w:numId w:val="0"/>
        </w:numPr>
        <w:ind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②根据考试失分情况分析：学生在减数分裂相关专题丢分最为严重，经调查分析，发现学生对于减数分裂过程不够熟悉，对于减数分裂相关图像更是难以分辨；解决措施：由备课组长负责印制专项讲义，讲义上帮助学生理解减数分裂，通过晚练跟学生讲解到位</w:t>
      </w:r>
    </w:p>
    <w:p>
      <w:pPr>
        <w:numPr>
          <w:numId w:val="0"/>
        </w:numPr>
        <w:ind w:leftChars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3.下一阶段工作安排和进度协调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C036D4"/>
    <w:multiLevelType w:val="singleLevel"/>
    <w:tmpl w:val="30C036D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UxMmFhMWY4OTA1MDM5M2QzYjNiYmEwOTNmMzUyMjMifQ=="/>
  </w:docVars>
  <w:rsids>
    <w:rsidRoot w:val="1431696A"/>
    <w:rsid w:val="1431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2024-04-09T09:33:00Z</dcterms:created>
  <dc:creator>QHZX04</dc:creator>
  <cp:lastModifiedBy>QHZX04</cp:lastModifiedBy>
  <dcterms:modified xsi:type="dcterms:W3CDTF">2024-04-09T09:39:04Z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40F10EA012504B49B04C53D9CB268EDE_11</vt:lpwstr>
  </property>
</Properties>
</file>