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南京市秦淮中学20</w:t>
      </w:r>
      <w:r>
        <w:rPr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rFonts w:hint="eastAsia"/>
          <w:b/>
          <w:sz w:val="30"/>
          <w:szCs w:val="30"/>
        </w:rPr>
        <w:t>-202</w:t>
      </w:r>
      <w:r>
        <w:rPr>
          <w:rFonts w:hint="eastAsia"/>
          <w:b/>
          <w:sz w:val="30"/>
          <w:szCs w:val="30"/>
          <w:lang w:val="en-US" w:eastAsia="zh-CN"/>
        </w:rPr>
        <w:t>4学年度</w:t>
      </w:r>
      <w:bookmarkStart w:id="0" w:name="_GoBack"/>
      <w:bookmarkEnd w:id="0"/>
      <w:r>
        <w:rPr>
          <w:rFonts w:hint="eastAsia"/>
          <w:b/>
          <w:sz w:val="30"/>
          <w:szCs w:val="30"/>
        </w:rPr>
        <w:t>第二学期生物教研组工作计划</w:t>
      </w:r>
    </w:p>
    <w:p>
      <w:pPr>
        <w:spacing w:after="0" w:line="288" w:lineRule="auto"/>
      </w:pPr>
      <w:r>
        <w:rPr>
          <w:rFonts w:hint="eastAsia"/>
        </w:rPr>
        <w:t>一．指导思想：</w:t>
      </w:r>
    </w:p>
    <w:p>
      <w:pPr>
        <w:spacing w:after="0" w:line="288" w:lineRule="auto"/>
        <w:ind w:firstLine="480" w:firstLineChars="200"/>
      </w:pPr>
      <w:r>
        <w:rPr>
          <w:rFonts w:hint="eastAsia"/>
        </w:rPr>
        <w:t>本学期我组将以加强常规管理为重点，以促进学生的发展为教学理念，以本教研组的校本研修为抓手，发挥骨干教师的引领作用，促进教师的专业化成长，立足课堂教学，加强课堂教学及教学常规管理。</w:t>
      </w:r>
    </w:p>
    <w:p>
      <w:pPr>
        <w:spacing w:after="0" w:line="288" w:lineRule="auto"/>
      </w:pPr>
      <w:r>
        <w:rPr>
          <w:rFonts w:hint="eastAsia"/>
        </w:rPr>
        <w:t>二．工作目标：</w:t>
      </w:r>
    </w:p>
    <w:p>
      <w:pPr>
        <w:spacing w:after="0" w:line="288" w:lineRule="auto"/>
      </w:pPr>
      <w:r>
        <w:rPr>
          <w:rFonts w:hint="eastAsia"/>
        </w:rPr>
        <w:t>1、加强教育理论学习，提高教师理论修养。</w:t>
      </w:r>
    </w:p>
    <w:p>
      <w:pPr>
        <w:spacing w:after="0" w:line="288" w:lineRule="auto"/>
      </w:pPr>
      <w:r>
        <w:rPr>
          <w:rFonts w:hint="eastAsia"/>
        </w:rPr>
        <w:t>2、高一年级继续努力做好本学科的教学，培养学生学习生物的兴趣，实现学习方式的转变；高二生物选修班的教学要认真研究新课标和高考说明，把握新高考动向，培养学生的综合理解能力；高三做好南京市一模、二模的复习迎考，科学把握高考方向，能在高考取得优异成绩。</w:t>
      </w:r>
    </w:p>
    <w:p>
      <w:pPr>
        <w:spacing w:after="0" w:line="288" w:lineRule="auto"/>
      </w:pPr>
      <w:r>
        <w:rPr>
          <w:rFonts w:hint="eastAsia"/>
        </w:rPr>
        <w:t>3、要求每个备课组每学期上好公开课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菜单式讲座，关注劳动育人，</w:t>
      </w:r>
      <w:r>
        <w:rPr>
          <w:rFonts w:hint="eastAsia"/>
        </w:rPr>
        <w:t>并把课件、教案及时传给我。</w:t>
      </w:r>
    </w:p>
    <w:p>
      <w:pPr>
        <w:spacing w:after="0" w:line="288" w:lineRule="auto"/>
      </w:pPr>
      <w:r>
        <w:rPr>
          <w:rFonts w:hint="eastAsia"/>
        </w:rPr>
        <w:t>4、每人至少撰写一篇教学论文或教学案例或课例。</w:t>
      </w:r>
    </w:p>
    <w:p>
      <w:pPr>
        <w:spacing w:after="0" w:line="288" w:lineRule="auto"/>
        <w:rPr>
          <w:rFonts w:hint="eastAsia" w:eastAsiaTheme="minorEastAsia"/>
          <w:lang w:eastAsia="zh-CN"/>
        </w:rPr>
      </w:pPr>
      <w:r>
        <w:rPr>
          <w:rFonts w:hint="eastAsia"/>
        </w:rPr>
        <w:t>5、积极参加听课活动，做好听评课记录，一学期听课15节以上</w:t>
      </w:r>
      <w:r>
        <w:rPr>
          <w:rFonts w:hint="eastAsia"/>
          <w:lang w:eastAsia="zh-CN"/>
        </w:rPr>
        <w:t>。</w:t>
      </w:r>
    </w:p>
    <w:p>
      <w:pPr>
        <w:spacing w:after="0" w:line="288" w:lineRule="auto"/>
      </w:pPr>
      <w:r>
        <w:rPr>
          <w:rFonts w:hint="eastAsia"/>
        </w:rPr>
        <w:t>三．具体措施：</w:t>
      </w:r>
    </w:p>
    <w:p>
      <w:pPr>
        <w:spacing w:after="0" w:line="288" w:lineRule="auto"/>
      </w:pPr>
      <w:r>
        <w:rPr>
          <w:rFonts w:hint="eastAsia"/>
        </w:rPr>
        <w:t>1、教材的教研活动作为工作的重点。每位教师认真参与学校及教研组组织的各类远程培训学习，认真做好笔记，一学期不少于2次培训学习，交二次培训笔记。</w:t>
      </w:r>
    </w:p>
    <w:p>
      <w:pPr>
        <w:spacing w:after="0" w:line="288" w:lineRule="auto"/>
      </w:pPr>
      <w:r>
        <w:rPr>
          <w:rFonts w:hint="eastAsia"/>
        </w:rPr>
        <w:t>2、教研组要加强集体备课：共同分析教材</w:t>
      </w:r>
      <w:r>
        <w:rPr>
          <w:rFonts w:hint="eastAsia"/>
          <w:lang w:eastAsia="zh-CN"/>
        </w:rPr>
        <w:t>，</w:t>
      </w:r>
      <w:r>
        <w:rPr>
          <w:rFonts w:hint="eastAsia"/>
        </w:rPr>
        <w:t>研究教法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探讨疑难问题</w:t>
      </w:r>
      <w:r>
        <w:rPr>
          <w:rFonts w:hint="eastAsia"/>
          <w:lang w:eastAsia="zh-CN"/>
        </w:rPr>
        <w:t>，</w:t>
      </w:r>
      <w:r>
        <w:rPr>
          <w:rFonts w:hint="eastAsia"/>
        </w:rPr>
        <w:t>根据学校安排，由备课组长牵头定时间定内容，对下一阶段教学做到有的放矢，把握重点突破难点.。高一年级集体备课由</w:t>
      </w:r>
      <w:r>
        <w:rPr>
          <w:rFonts w:hint="eastAsia"/>
          <w:lang w:val="en-US" w:eastAsia="zh-CN"/>
        </w:rPr>
        <w:t>孙晓敏</w:t>
      </w:r>
      <w:r>
        <w:rPr>
          <w:rFonts w:hint="eastAsia"/>
        </w:rPr>
        <w:t>老师负责，高二年级集体备课由</w:t>
      </w:r>
      <w:r>
        <w:rPr>
          <w:rFonts w:hint="eastAsia"/>
          <w:lang w:val="en-US" w:eastAsia="zh-CN"/>
        </w:rPr>
        <w:t>俞志茹</w:t>
      </w:r>
      <w:r>
        <w:rPr>
          <w:rFonts w:hint="eastAsia"/>
        </w:rPr>
        <w:t>老师负责，高三年级集体备课由</w:t>
      </w:r>
      <w:r>
        <w:rPr>
          <w:rFonts w:hint="eastAsia"/>
          <w:lang w:val="en-US" w:eastAsia="zh-CN"/>
        </w:rPr>
        <w:t>陈萍</w:t>
      </w:r>
      <w:r>
        <w:rPr>
          <w:rFonts w:hint="eastAsia"/>
        </w:rPr>
        <w:t>老师负责。</w:t>
      </w:r>
    </w:p>
    <w:p>
      <w:pPr>
        <w:spacing w:after="0" w:line="288" w:lineRule="auto"/>
      </w:pPr>
      <w:r>
        <w:rPr>
          <w:rFonts w:hint="eastAsia"/>
        </w:rPr>
        <w:t>3、教研组活动要有计划、有措施、有内容，在实效上下工夫，要认真落实好组内的公开课教学。</w:t>
      </w:r>
    </w:p>
    <w:p>
      <w:pPr>
        <w:spacing w:after="0" w:line="288" w:lineRule="auto"/>
      </w:pPr>
      <w:r>
        <w:rPr>
          <w:rFonts w:hint="eastAsia"/>
        </w:rPr>
        <w:t>4、积极开展听评课活动，每位教师听课不少于15节，学科带头人和教学骨干做好带头表率作用，每学期听课不少于20节。</w:t>
      </w:r>
    </w:p>
    <w:p>
      <w:pPr>
        <w:spacing w:after="0" w:line="288" w:lineRule="auto"/>
      </w:pPr>
      <w:r>
        <w:rPr>
          <w:rFonts w:hint="eastAsia"/>
        </w:rPr>
        <w:t>5、组内教师，尤其是40周岁以下的年轻教师，要不断要求自我发展，积极撰写论文和课题，积极参加省市区校的各类教学比赛。</w:t>
      </w:r>
    </w:p>
    <w:p>
      <w:pPr>
        <w:spacing w:after="0" w:line="288" w:lineRule="auto"/>
      </w:pPr>
      <w:r>
        <w:rPr>
          <w:rFonts w:hint="eastAsia"/>
        </w:rPr>
        <w:t>四．活动安排：</w:t>
      </w:r>
    </w:p>
    <w:tbl>
      <w:tblPr>
        <w:tblStyle w:val="5"/>
        <w:tblpPr w:leftFromText="180" w:rightFromText="180" w:vertAnchor="text" w:horzAnchor="page" w:tblpX="1953" w:tblpY="13"/>
        <w:tblOverlap w:val="never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5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466" w:type="dxa"/>
          </w:tcPr>
          <w:p>
            <w:pPr>
              <w:widowControl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时间</w:t>
            </w:r>
          </w:p>
        </w:tc>
        <w:tc>
          <w:tcPr>
            <w:tcW w:w="5722" w:type="dxa"/>
          </w:tcPr>
          <w:p>
            <w:pPr>
              <w:widowControl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466" w:type="dxa"/>
          </w:tcPr>
          <w:p>
            <w:pPr>
              <w:widowControl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第一周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（2.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—2.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5722" w:type="dxa"/>
          </w:tcPr>
          <w:p>
            <w:pPr>
              <w:widowControl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教研组活动，两组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工作计划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466" w:type="dxa"/>
            <w:vAlign w:val="top"/>
          </w:tcPr>
          <w:p>
            <w:pPr>
              <w:widowControl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第二周（2.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5722" w:type="dxa"/>
          </w:tcPr>
          <w:p>
            <w:pPr>
              <w:widowControl w:val="0"/>
              <w:ind w:firstLine="210" w:firstLineChars="10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高二教学视导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466" w:type="dxa"/>
            <w:vAlign w:val="top"/>
          </w:tcPr>
          <w:p>
            <w:pPr>
              <w:widowControl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第三周（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5722" w:type="dxa"/>
          </w:tcPr>
          <w:p>
            <w:pPr>
              <w:widowControl w:val="0"/>
              <w:wordWrap w:val="0"/>
              <w:spacing w:after="160"/>
              <w:ind w:firstLine="1050" w:firstLineChars="500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高婧公开课（高三）、微课制作比赛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466" w:type="dxa"/>
            <w:vAlign w:val="top"/>
          </w:tcPr>
          <w:p>
            <w:pPr>
              <w:widowControl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第四周（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—3.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5722" w:type="dxa"/>
          </w:tcPr>
          <w:p>
            <w:pPr>
              <w:widowControl w:val="0"/>
              <w:ind w:firstLine="2310" w:firstLineChars="1100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常规教学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466" w:type="dxa"/>
            <w:vAlign w:val="top"/>
          </w:tcPr>
          <w:p>
            <w:pPr>
              <w:widowControl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第五周（3.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—3.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5722" w:type="dxa"/>
          </w:tcPr>
          <w:p>
            <w:pPr>
              <w:widowControl w:val="0"/>
              <w:ind w:firstLine="2100" w:firstLineChars="1000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高三一模考试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466" w:type="dxa"/>
            <w:vAlign w:val="top"/>
          </w:tcPr>
          <w:p>
            <w:pPr>
              <w:widowControl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第六周（3.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—3.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5722" w:type="dxa"/>
          </w:tcPr>
          <w:p>
            <w:pPr>
              <w:widowControl w:val="0"/>
              <w:ind w:firstLine="1470" w:firstLineChars="700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区五校联合体第一次活动、一模反馈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466" w:type="dxa"/>
            <w:vAlign w:val="top"/>
          </w:tcPr>
          <w:p>
            <w:pPr>
              <w:widowControl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第七周（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5722" w:type="dxa"/>
          </w:tcPr>
          <w:p>
            <w:pPr>
              <w:widowControl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高三视导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466" w:type="dxa"/>
            <w:vAlign w:val="top"/>
          </w:tcPr>
          <w:p>
            <w:pPr>
              <w:widowControl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第八周（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—4.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5722" w:type="dxa"/>
          </w:tcPr>
          <w:p>
            <w:pPr>
              <w:widowControl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第一次教学常规检查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466" w:type="dxa"/>
            <w:vAlign w:val="top"/>
          </w:tcPr>
          <w:p>
            <w:pPr>
              <w:widowControl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第九周（4.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—4.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5722" w:type="dxa"/>
          </w:tcPr>
          <w:p>
            <w:pPr>
              <w:widowControl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期中考试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466" w:type="dxa"/>
            <w:vAlign w:val="top"/>
          </w:tcPr>
          <w:p>
            <w:pPr>
              <w:widowControl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第十周（4.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—4.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5722" w:type="dxa"/>
          </w:tcPr>
          <w:p>
            <w:pPr>
              <w:widowControl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五四青优评比，教研组活动，学课标、用课标知识竞赛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466" w:type="dxa"/>
            <w:vAlign w:val="top"/>
          </w:tcPr>
          <w:p>
            <w:pPr>
              <w:widowControl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第十一周（4.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5722" w:type="dxa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五一放假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466" w:type="dxa"/>
            <w:vAlign w:val="top"/>
          </w:tcPr>
          <w:p>
            <w:pPr>
              <w:widowControl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第十二周（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5722" w:type="dxa"/>
          </w:tcPr>
          <w:p>
            <w:pPr>
              <w:widowControl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高三二模考试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466" w:type="dxa"/>
            <w:vAlign w:val="top"/>
          </w:tcPr>
          <w:p>
            <w:pPr>
              <w:widowControl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第十三周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5.13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19）</w:t>
            </w:r>
          </w:p>
        </w:tc>
        <w:tc>
          <w:tcPr>
            <w:tcW w:w="5722" w:type="dxa"/>
          </w:tcPr>
          <w:p>
            <w:pPr>
              <w:widowControl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常规教学、二模反馈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466" w:type="dxa"/>
            <w:vAlign w:val="top"/>
          </w:tcPr>
          <w:p>
            <w:pPr>
              <w:widowControl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第十四周（5.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—5.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5722" w:type="dxa"/>
          </w:tcPr>
          <w:p>
            <w:pPr>
              <w:widowControl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教研组活动，高一公开课：孙媛媛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466" w:type="dxa"/>
            <w:vAlign w:val="top"/>
          </w:tcPr>
          <w:p>
            <w:pPr>
              <w:widowControl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第十五周（5.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5722" w:type="dxa"/>
          </w:tcPr>
          <w:p>
            <w:pPr>
              <w:widowControl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第二次教学常规检查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466" w:type="dxa"/>
            <w:vAlign w:val="top"/>
          </w:tcPr>
          <w:p>
            <w:pPr>
              <w:widowControl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第十六周（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5722" w:type="dxa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高考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466" w:type="dxa"/>
            <w:vAlign w:val="top"/>
          </w:tcPr>
          <w:p>
            <w:pPr>
              <w:widowControl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十七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周（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5722" w:type="dxa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区五校联合体第二次活动</w:t>
            </w:r>
          </w:p>
          <w:p>
            <w:pPr>
              <w:widowControl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区高中生物青年教师教学基本功大赛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466" w:type="dxa"/>
            <w:vAlign w:val="top"/>
          </w:tcPr>
          <w:p>
            <w:pPr>
              <w:widowControl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十八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周（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5722" w:type="dxa"/>
          </w:tcPr>
          <w:p>
            <w:pPr>
              <w:widowControl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常规教学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466" w:type="dxa"/>
            <w:vAlign w:val="top"/>
          </w:tcPr>
          <w:p>
            <w:pPr>
              <w:widowControl w:val="0"/>
              <w:jc w:val="left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第十九周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—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5722" w:type="dxa"/>
          </w:tcPr>
          <w:p>
            <w:pPr>
              <w:widowControl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高一、高二期末考试</w:t>
            </w:r>
          </w:p>
        </w:tc>
      </w:tr>
    </w:tbl>
    <w:p>
      <w:pPr>
        <w:spacing w:after="0" w:line="288" w:lineRule="auto"/>
      </w:pPr>
    </w:p>
    <w:p>
      <w:pPr>
        <w:spacing w:after="0" w:line="288" w:lineRule="auto"/>
        <w:ind w:firstLine="48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MGY2OGQwMTZiODdiNjJkNDdlNjMwZTQ4NTgyYTUifQ=="/>
  </w:docVars>
  <w:rsids>
    <w:rsidRoot w:val="0047207D"/>
    <w:rsid w:val="0012698F"/>
    <w:rsid w:val="00215F38"/>
    <w:rsid w:val="00276018"/>
    <w:rsid w:val="003710AB"/>
    <w:rsid w:val="004422CC"/>
    <w:rsid w:val="0047207D"/>
    <w:rsid w:val="00594343"/>
    <w:rsid w:val="0080401D"/>
    <w:rsid w:val="008B497E"/>
    <w:rsid w:val="00936D64"/>
    <w:rsid w:val="0098126B"/>
    <w:rsid w:val="009B099C"/>
    <w:rsid w:val="009B1145"/>
    <w:rsid w:val="00A47948"/>
    <w:rsid w:val="00A64D20"/>
    <w:rsid w:val="00B174C6"/>
    <w:rsid w:val="00C84CB6"/>
    <w:rsid w:val="00CE75E4"/>
    <w:rsid w:val="00F51702"/>
    <w:rsid w:val="14687359"/>
    <w:rsid w:val="1DDD2F8D"/>
    <w:rsid w:val="27F75F63"/>
    <w:rsid w:val="2CBC10FD"/>
    <w:rsid w:val="3F634D1A"/>
    <w:rsid w:val="47401892"/>
    <w:rsid w:val="5E5E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cs="Times New Roman" w:eastAsiaTheme="minorEastAsia"/>
      <w:kern w:val="0"/>
      <w:sz w:val="24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rFonts w:ascii="Tahoma" w:hAnsi="Tahoma" w:cs="Times New Roman"/>
      <w:kern w:val="0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rFonts w:ascii="Tahoma" w:hAnsi="Tahoma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</Words>
  <Characters>1011</Characters>
  <Lines>8</Lines>
  <Paragraphs>2</Paragraphs>
  <TotalTime>1</TotalTime>
  <ScaleCrop>false</ScaleCrop>
  <LinksUpToDate>false</LinksUpToDate>
  <CharactersWithSpaces>1186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2020-02-23T11:30:00Z</dcterms:created>
  <dc:creator>QH</dc:creator>
  <cp:lastModifiedBy>萍</cp:lastModifiedBy>
  <dcterms:modified xsi:type="dcterms:W3CDTF">2024-03-06T12:06:01Z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D28AB94089C64CB089880ED2A0C3BE1F_13</vt:lpwstr>
  </property>
</Properties>
</file>