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lang w:val="en-US" w:eastAsia="zh-CN"/>
        </w:rPr>
      </w:pPr>
      <w:r>
        <w:rPr>
          <w:rFonts w:hint="eastAsia"/>
          <w:b/>
          <w:bCs/>
          <w:sz w:val="28"/>
          <w:szCs w:val="36"/>
          <w:lang w:val="en-US" w:eastAsia="zh-CN"/>
        </w:rPr>
        <w:t>评课意见</w:t>
      </w:r>
    </w:p>
    <w:p>
      <w:r>
        <w:rPr>
          <w:rFonts w:hint="eastAsia"/>
        </w:rPr>
        <w:t>教学过程思路清晰，始终围绕教学目标。把握重点，突出难点。教师能够引导学生开展观察操作比较猜想推理交流等多种形式的活动，使学生有效地经历数学知识的形成过程教师能根据具体的教学内容，引导学生动手实践自主探索合作交流等。体现培养学生学数学思维方式，培养思维能力反思能力和动手操作能力。能够从学生实际出发，充分相信学生自己会学。关注学生已有的知识经验，学生在课堂上能够主动参与积极交往和谐互动。教态亲切仪表端庄举止自然。教学民主，师生关系平等和谐，尊重学生，对学生有耐心。教师的应变和调控课堂能力强，教学效果：达到预定的教学目标，教学效果好。学生思维活跃，信息交流畅通;学生会学，课堂气氛好。使学生在获得必要的基础知识与基本技能的同时，促进学生情感态度和价值观的和谐发展，培养学生的实践</w:t>
      </w:r>
      <w:bookmarkStart w:id="0" w:name="_GoBack"/>
      <w:bookmarkEnd w:id="0"/>
      <w:r>
        <w:rPr>
          <w:rFonts w:hint="eastAsia"/>
        </w:rPr>
        <w:t>能力与创新意识。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OWNjOTM4YTlhMWVkOTM5ODVkODkzZGRkNDZmMWUifQ=="/>
  </w:docVars>
  <w:rsids>
    <w:rsidRoot w:val="78845A59"/>
    <w:rsid w:val="78845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2024-01-09T01:41:00Z</dcterms:created>
  <dc:creator>风一样的女子sky</dc:creator>
  <cp:lastModifiedBy>风一样的女子sky</cp:lastModifiedBy>
  <dcterms:modified xsi:type="dcterms:W3CDTF">2024-01-09T01:42:23Z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1FD837F32803401C9E45AFAE21A392EE_11</vt:lpwstr>
  </property>
</Properties>
</file>