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超重与失重 评课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上课教师：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戴颖昱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本次高一物理组内公开课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由戴颖昱老师开设。戴颖昱老师的这节课在教学思路、例题选择、课堂演示实验、课堂环节的衔接，这几个方面设计的都很到位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。结合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组内各位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老师的评课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以下几个方面进行反思总结：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课堂引入设计得当</w:t>
      </w:r>
    </w:p>
    <w:p>
      <w:pPr>
        <w:numPr>
          <w:ilvl w:val="0"/>
          <w:numId w:val="0"/>
        </w:numPr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戴颖昱老师这节课以一段天宫课堂视频进行引入，结合几个体重秤的课堂小实验，既引入了新课，又活跃了课堂气氛。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选题、讲题细致严谨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复习课，戴老师选题符合学情，难易适当，讲解细致。在学生个人能力整体偏差的情况下，做到了每一题都让学生先做，然后点评讲解。讲解方式多种多样，或是学生自评，或是同学互评以及教师详细讲解。课堂充分体现学生主体，调动了学生的主观能动性。</w:t>
      </w: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三、课堂把控得当</w:t>
      </w:r>
    </w:p>
    <w:p>
      <w:pPr>
        <w:numPr>
          <w:ilvl w:val="0"/>
          <w:numId w:val="0"/>
        </w:numPr>
        <w:ind w:firstLine="42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本节课的总体内容较多，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戴老师的开头引入环节和最后一道例题实现相关联，这一点设计的想法非常不错，使课堂显得更具整体性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课堂内容比较多，但戴老师在课堂上及时点拨学生，很好的推进了教学进度。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戴老师作为骨干教师，整体课堂节奏平稳，讲解问题详细到位。给我们起到了一个很好的榜样示范作用。</w:t>
      </w:r>
    </w:p>
    <w:p>
      <w:pPr>
        <w:numPr>
          <w:ilvl w:val="0"/>
          <w:numId w:val="0"/>
        </w:numPr>
        <w:wordWrap w:val="0"/>
        <w:ind w:firstLine="420"/>
        <w:jc w:val="right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听课教师：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>朱  龙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F6E68"/>
    <w:multiLevelType w:val="singleLevel"/>
    <w:tmpl w:val="0DBF6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YTJjNjdmZDk2NzI2YjhkOTI0Y2ZlNGY4NThmYmQifQ=="/>
  </w:docVars>
  <w:rsids>
    <w:rsidRoot w:val="00000000"/>
    <w:rsid w:val="04CA7982"/>
    <w:rsid w:val="1F517A1B"/>
    <w:rsid w:val="34F05320"/>
    <w:rsid w:val="364C311C"/>
    <w:rsid w:val="42F97E43"/>
    <w:rsid w:val="53E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685</Words>
  <Characters>689</Characters>
  <Lines>0</Lines>
  <Paragraphs>0</Paragraphs>
  <TotalTime>7</TotalTime>
  <ScaleCrop>false</ScaleCrop>
  <LinksUpToDate>false</LinksUpToDate>
  <CharactersWithSpaces>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2021-10-09T00:31:00Z</dcterms:created>
  <dc:creator>朱正杰</dc:creator>
  <cp:lastModifiedBy>半窗明月</cp:lastModifiedBy>
  <dcterms:modified xsi:type="dcterms:W3CDTF">2024-01-09T02:54:49Z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A3C07464808C4AA0BA97CFFADE61347C</vt:lpwstr>
  </property>
</Properties>
</file>