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124" w:firstLineChars="400"/>
        <w:jc w:val="both"/>
        <w:rPr>
          <w:rFonts w:hint="default" w:asciiTheme="minorAscii" w:hAnsiTheme="minorAscii" w:eastAsiaTheme="minorEastAsia"/>
          <w:b/>
          <w:bCs/>
          <w:spacing w:val="20"/>
          <w:kern w:val="13"/>
          <w:sz w:val="24"/>
          <w:szCs w:val="24"/>
          <w:lang w:val="en-US" w:eastAsia="zh-CN"/>
        </w:rPr>
      </w:pPr>
      <w:r>
        <w:rPr>
          <w:rFonts w:hint="default" w:asciiTheme="minorAscii" w:hAnsiTheme="minorAscii" w:eastAsiaTheme="minorEastAsia"/>
          <w:b/>
          <w:bCs/>
          <w:spacing w:val="20"/>
          <w:kern w:val="13"/>
          <w:sz w:val="24"/>
          <w:szCs w:val="24"/>
          <w:lang w:val="en-US" w:eastAsia="zh-CN"/>
        </w:rPr>
        <w:t>白潮老师《古诗鉴赏之从内容到情感》听课反思</w:t>
      </w:r>
    </w:p>
    <w:p>
      <w:pPr>
        <w:spacing w:line="360" w:lineRule="auto"/>
        <w:ind w:firstLine="500" w:firstLineChars="200"/>
        <w:jc w:val="both"/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default" w:asciiTheme="minorAscii" w:hAnsiTheme="minorAscii" w:eastAsiaTheme="minorEastAsia"/>
          <w:spacing w:val="20"/>
          <w:kern w:val="13"/>
          <w:sz w:val="21"/>
          <w:szCs w:val="21"/>
          <w:lang w:val="en-US" w:eastAsia="zh-CN"/>
        </w:rPr>
        <w:t>今天我有幸听了我组青年教师白潮老师的一节《古诗鉴赏之从内容到情感》</w:t>
      </w:r>
      <w:r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  <w:t>的高三复习课，听完后感受颇多。下面就她这节课的教学目标和完成情况来谈一下我的看法。</w:t>
      </w:r>
    </w:p>
    <w:p>
      <w:pPr>
        <w:spacing w:line="360" w:lineRule="auto"/>
        <w:ind w:firstLine="500" w:firstLineChars="200"/>
        <w:jc w:val="both"/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  <w:t>一、内容要讲到点子上</w:t>
      </w:r>
    </w:p>
    <w:p>
      <w:pPr>
        <w:spacing w:line="360" w:lineRule="auto"/>
        <w:ind w:firstLine="500" w:firstLineChars="200"/>
        <w:jc w:val="both"/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  <w:t>白潮老师紧扣高三一轮复习课的特点，按照考纲要求和高三复习课的课型要求，基本按照课标呈现、真题导引、典例训练、总结归纳、课堂巩固几个流程来进行，重点分析了高考真题和典型例题。</w:t>
      </w:r>
    </w:p>
    <w:p>
      <w:pPr>
        <w:spacing w:line="360" w:lineRule="auto"/>
        <w:ind w:firstLine="500" w:firstLineChars="200"/>
        <w:jc w:val="both"/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  <w:t>教师在整堂课的教学中，教态始终轻松自然，教学语言平和亲切，师生交流平等和谐，让听课的教师感觉非常舒服。</w:t>
      </w:r>
    </w:p>
    <w:p>
      <w:pPr>
        <w:spacing w:line="360" w:lineRule="auto"/>
        <w:ind w:firstLine="500" w:firstLineChars="200"/>
        <w:jc w:val="both"/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  <w:t>教师对高考考点的把握很精准，有自己独到的见解，抓住咏物诗来引导学生把握诗歌的内容和情感，让学生有一个抓手，再辅之以方法，学生能在较短的时间之内把握住关键信息，找到鉴赏答题的思路，得出有效的答案。</w:t>
      </w:r>
    </w:p>
    <w:p>
      <w:pPr>
        <w:numPr>
          <w:ilvl w:val="0"/>
          <w:numId w:val="1"/>
        </w:numPr>
        <w:spacing w:line="360" w:lineRule="auto"/>
        <w:ind w:firstLine="500" w:firstLineChars="200"/>
        <w:jc w:val="both"/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  <w:t>着力点要放在能力训练上</w:t>
      </w:r>
    </w:p>
    <w:p>
      <w:pPr>
        <w:numPr>
          <w:numId w:val="0"/>
        </w:numPr>
        <w:spacing w:line="360" w:lineRule="auto"/>
        <w:ind w:firstLine="500" w:firstLineChars="200"/>
        <w:jc w:val="both"/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  <w:t>语言教学的最终目的，是使学生具备听说读写的能力。而能力是在训练过程中培养的，因此，课堂教学必须把着力点放在能力训练上。</w:t>
      </w:r>
    </w:p>
    <w:p>
      <w:pPr>
        <w:numPr>
          <w:numId w:val="0"/>
        </w:numPr>
        <w:spacing w:line="360" w:lineRule="auto"/>
        <w:jc w:val="both"/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default" w:asciiTheme="minorAscii" w:hAnsiTheme="minorAscii"/>
          <w:spacing w:val="20"/>
          <w:kern w:val="13"/>
          <w:sz w:val="21"/>
          <w:szCs w:val="21"/>
          <w:lang w:val="en-US" w:eastAsia="zh-CN"/>
        </w:rPr>
        <w:t>要坚持以训练为主线，使教和学都成为训练的手段，在听说读写训练的全过程中引导学生主动掌握字词句章等知识。</w:t>
      </w:r>
    </w:p>
    <w:p>
      <w:pPr>
        <w:numPr>
          <w:numId w:val="0"/>
        </w:numPr>
        <w:spacing w:line="360" w:lineRule="auto"/>
        <w:ind w:firstLine="500" w:firstLineChars="200"/>
        <w:jc w:val="both"/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Theme="minorAscii" w:hAnsiTheme="minorAscii"/>
          <w:spacing w:val="20"/>
          <w:kern w:val="13"/>
          <w:sz w:val="21"/>
          <w:szCs w:val="21"/>
          <w:lang w:val="en-US" w:eastAsia="zh-CN"/>
        </w:rPr>
        <w:t>白潮老师非常注重课堂训练，而且形式多样，有口头表述，同学评价；也有上黑板板书，老师分析评价；还有同学答案和参考答案的对比，分析答案的答题步骤。总之，这是真真正正的高三常态课堂，落到实处，让学生学有所得。</w:t>
      </w:r>
    </w:p>
    <w:p>
      <w:pPr>
        <w:numPr>
          <w:ilvl w:val="0"/>
          <w:numId w:val="1"/>
        </w:numPr>
        <w:spacing w:line="360" w:lineRule="auto"/>
        <w:ind w:left="0" w:leftChars="0" w:firstLine="500" w:firstLineChars="200"/>
        <w:jc w:val="both"/>
        <w:rPr>
          <w:rFonts w:hint="eastAsia" w:ascii="宋体" w:hAnsi="宋体" w:eastAsia="宋体" w:cs="宋体"/>
          <w:b w:val="0"/>
          <w:bCs w:val="0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13"/>
          <w:sz w:val="21"/>
          <w:szCs w:val="21"/>
          <w:lang w:val="en-US" w:eastAsia="zh-CN"/>
        </w:rPr>
        <w:t>功夫要下在备课上</w:t>
      </w:r>
    </w:p>
    <w:p>
      <w:pPr>
        <w:numPr>
          <w:numId w:val="0"/>
        </w:numPr>
        <w:spacing w:line="360" w:lineRule="auto"/>
        <w:ind w:firstLine="500" w:firstLineChars="200"/>
        <w:jc w:val="both"/>
        <w:rPr>
          <w:rFonts w:hint="eastAsia" w:ascii="宋体" w:hAnsi="宋体" w:eastAsia="宋体" w:cs="宋体"/>
          <w:b w:val="0"/>
          <w:bCs w:val="0"/>
          <w:spacing w:val="20"/>
          <w:kern w:val="1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20"/>
          <w:kern w:val="13"/>
          <w:sz w:val="21"/>
          <w:szCs w:val="21"/>
          <w:lang w:val="en-US" w:eastAsia="zh-CN"/>
        </w:rPr>
        <w:t>课堂教学效果如何，关键在于备课。因为备好课是搞好教学的基础之基础，根本之根本。教师只有深入钻研教材，精心设计课堂教学，才能取得良好的教学效果。备课的要求是多方面的，但至少要做到以下三点:即了解学生的知识底细，明确教学目标，掌握课文的重点内容。只有知道学生该学什么，才能弄清自己该教什么，否则，闭着眼睛捉麻雀，大抵是无效劳动而已。教学目标决定课堂教学的方向。课堂教学目标明确，可以有效地克服教学中的随意性和盲目性，加强教学的针对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E9AF3"/>
    <w:multiLevelType w:val="singleLevel"/>
    <w:tmpl w:val="C2DE9A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Y2QxZjdlMmU5MWI5YzVlY2JhZDA3MGUwNDM4NmQifQ=="/>
  </w:docVars>
  <w:rsids>
    <w:rsidRoot w:val="4B457040"/>
    <w:rsid w:val="4B4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2024-01-02T06:59:00Z</dcterms:created>
  <dc:creator>木莲</dc:creator>
  <cp:lastModifiedBy>木莲</cp:lastModifiedBy>
  <dcterms:modified xsi:type="dcterms:W3CDTF">2024-01-02T07:40:16Z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5B9B9A7366CF42CDA6B33F28C0671063_11</vt:lpwstr>
  </property>
</Properties>
</file>