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r>
        <w:rPr>
          <w:rFonts w:hint="eastAsia"/>
          <w:lang w:val="en-US" w:eastAsia="zh-CN"/>
        </w:rPr>
        <w:t>信息类文本阅读02讲——文本信息的筛选、整合和概括</w:t>
      </w:r>
    </w:p>
    <w:p>
      <w:pPr>
        <w:pStyle w:val="5"/>
        <w:numPr>
          <w:ilvl w:val="0"/>
          <w:numId w:val="1"/>
        </w:numPr>
        <w:rPr>
          <w:rFonts w:hint="eastAsia"/>
          <w:b/>
          <w:bCs/>
          <w:lang w:val="en-US" w:eastAsia="zh-CN"/>
        </w:rPr>
      </w:pPr>
      <w:r>
        <w:rPr>
          <w:rFonts w:hint="eastAsia"/>
          <w:b/>
          <w:bCs/>
          <w:lang w:val="en-US" w:eastAsia="zh-CN"/>
        </w:rPr>
        <w:t>信息的筛选与文意理解之客观题</w:t>
      </w:r>
    </w:p>
    <w:p>
      <w:pPr>
        <w:pStyle w:val="5"/>
        <w:numPr>
          <w:ilvl w:val="0"/>
          <w:numId w:val="0"/>
        </w:numPr>
        <w:rPr>
          <w:rFonts w:hint="eastAsia"/>
          <w:lang w:val="en-US" w:eastAsia="zh-CN"/>
        </w:rPr>
      </w:pPr>
      <w:r>
        <w:rPr>
          <w:rFonts w:hint="eastAsia"/>
          <w:lang w:val="en-US" w:eastAsia="zh-CN"/>
        </w:rPr>
        <w:t>（一）活动1：筛选文中信息</w:t>
      </w:r>
    </w:p>
    <w:p>
      <w:pPr>
        <w:pStyle w:val="5"/>
        <w:numPr>
          <w:ilvl w:val="0"/>
          <w:numId w:val="0"/>
        </w:numPr>
        <w:rPr>
          <w:rFonts w:hint="eastAsia"/>
          <w:lang w:val="en-US" w:eastAsia="zh-CN"/>
        </w:rPr>
      </w:pPr>
      <w:r>
        <w:rPr>
          <w:rFonts w:hint="eastAsia"/>
          <w:lang w:val="en-US" w:eastAsia="zh-CN"/>
        </w:rPr>
        <w:t>必备知识点：《金版教程》P158-160  设置陷阱的八个角度</w:t>
      </w:r>
    </w:p>
    <w:p>
      <w:pPr>
        <w:pStyle w:val="5"/>
        <w:numPr>
          <w:ilvl w:val="0"/>
          <w:numId w:val="0"/>
        </w:numPr>
        <w:rPr>
          <w:rFonts w:hint="eastAsia"/>
          <w:lang w:val="en-US" w:eastAsia="zh-CN"/>
        </w:rPr>
      </w:pPr>
      <w:r>
        <w:rPr>
          <w:rFonts w:hint="eastAsia"/>
          <w:lang w:val="en-US" w:eastAsia="zh-CN"/>
        </w:rPr>
        <w:t>高考引航：《金版教程》P161 [2022·新Ⅱ卷]</w:t>
      </w:r>
    </w:p>
    <w:p>
      <w:pPr>
        <w:pStyle w:val="5"/>
        <w:numPr>
          <w:ilvl w:val="0"/>
          <w:numId w:val="0"/>
        </w:numPr>
        <w:rPr>
          <w:rFonts w:hint="eastAsia"/>
          <w:lang w:val="en-US" w:eastAsia="zh-CN"/>
        </w:rPr>
      </w:pPr>
      <w:r>
        <w:rPr>
          <w:rFonts w:hint="eastAsia"/>
          <w:lang w:val="en-US" w:eastAsia="zh-CN"/>
        </w:rPr>
        <w:t>当堂训练：《分层作业》P397  T1-8</w:t>
      </w:r>
    </w:p>
    <w:p>
      <w:pPr>
        <w:pStyle w:val="5"/>
        <w:numPr>
          <w:ilvl w:val="0"/>
          <w:numId w:val="0"/>
        </w:numPr>
        <w:rPr>
          <w:rFonts w:hint="eastAsia"/>
          <w:lang w:val="en-US" w:eastAsia="zh-CN"/>
        </w:rPr>
      </w:pPr>
      <w:r>
        <w:rPr>
          <w:rFonts w:hint="eastAsia"/>
          <w:lang w:val="en-US" w:eastAsia="zh-CN"/>
        </w:rPr>
        <w:t>（二）活动2: 理解文中的重要概念</w:t>
      </w:r>
    </w:p>
    <w:p>
      <w:pPr>
        <w:pStyle w:val="5"/>
        <w:numPr>
          <w:ilvl w:val="0"/>
          <w:numId w:val="0"/>
        </w:numPr>
        <w:rPr>
          <w:rFonts w:hint="eastAsia"/>
          <w:lang w:val="en-US" w:eastAsia="zh-CN"/>
        </w:rPr>
      </w:pPr>
      <w:r>
        <w:rPr>
          <w:rFonts w:hint="eastAsia"/>
          <w:lang w:val="en-US" w:eastAsia="zh-CN"/>
        </w:rPr>
        <w:t xml:space="preserve">必备知识点：《金版教程》P162 </w:t>
      </w:r>
    </w:p>
    <w:p>
      <w:pPr>
        <w:pStyle w:val="5"/>
        <w:numPr>
          <w:ilvl w:val="0"/>
          <w:numId w:val="0"/>
        </w:numPr>
        <w:rPr>
          <w:rFonts w:hint="eastAsia"/>
          <w:lang w:val="en-US" w:eastAsia="zh-CN"/>
        </w:rPr>
      </w:pPr>
      <w:r>
        <w:rPr>
          <w:rFonts w:hint="eastAsia"/>
          <w:lang w:val="en-US" w:eastAsia="zh-CN"/>
        </w:rPr>
        <w:t>高考引航：《金版教程》P161  【2022浙江高考节选】</w:t>
      </w:r>
    </w:p>
    <w:p>
      <w:pPr>
        <w:pStyle w:val="5"/>
        <w:numPr>
          <w:ilvl w:val="0"/>
          <w:numId w:val="0"/>
        </w:numPr>
        <w:rPr>
          <w:rFonts w:hint="eastAsia"/>
          <w:lang w:val="en-US" w:eastAsia="zh-CN"/>
        </w:rPr>
      </w:pPr>
      <w:r>
        <w:rPr>
          <w:rFonts w:hint="eastAsia"/>
          <w:lang w:val="en-US" w:eastAsia="zh-CN"/>
        </w:rPr>
        <w:t>当堂训练：《分层作业》P400  T9/10/11</w:t>
      </w:r>
    </w:p>
    <w:p>
      <w:pPr>
        <w:pStyle w:val="5"/>
        <w:numPr>
          <w:ilvl w:val="0"/>
          <w:numId w:val="0"/>
        </w:numPr>
        <w:rPr>
          <w:rFonts w:hint="eastAsia"/>
          <w:lang w:val="en-US" w:eastAsia="zh-CN"/>
        </w:rPr>
      </w:pPr>
    </w:p>
    <w:p>
      <w:pPr>
        <w:pStyle w:val="5"/>
        <w:numPr>
          <w:ilvl w:val="0"/>
          <w:numId w:val="1"/>
        </w:numPr>
        <w:rPr>
          <w:rFonts w:hint="eastAsia"/>
          <w:b/>
          <w:bCs/>
          <w:lang w:val="en-US" w:eastAsia="zh-CN"/>
        </w:rPr>
      </w:pPr>
      <w:r>
        <w:rPr>
          <w:rFonts w:hint="eastAsia"/>
          <w:b/>
          <w:bCs/>
          <w:lang w:val="en-US" w:eastAsia="zh-CN"/>
        </w:rPr>
        <w:t>信息的整合与分析之主观题</w:t>
      </w:r>
    </w:p>
    <w:p>
      <w:pPr>
        <w:pStyle w:val="5"/>
        <w:numPr>
          <w:ilvl w:val="0"/>
          <w:numId w:val="0"/>
        </w:numPr>
        <w:rPr>
          <w:rFonts w:hint="eastAsia"/>
          <w:lang w:val="en-US" w:eastAsia="zh-CN"/>
        </w:rPr>
      </w:pPr>
      <w:r>
        <w:rPr>
          <w:rFonts w:hint="eastAsia"/>
          <w:lang w:val="en-US" w:eastAsia="zh-CN"/>
        </w:rPr>
        <w:t>（一）活动1：归纳概括内容要点</w:t>
      </w:r>
    </w:p>
    <w:p>
      <w:pPr>
        <w:pStyle w:val="5"/>
        <w:numPr>
          <w:ilvl w:val="0"/>
          <w:numId w:val="0"/>
        </w:numPr>
        <w:ind w:firstLine="420" w:firstLineChars="200"/>
        <w:rPr>
          <w:rFonts w:hint="eastAsia"/>
          <w:lang w:val="en-US" w:eastAsia="zh-CN"/>
        </w:rPr>
      </w:pPr>
      <w:r>
        <w:rPr>
          <w:rFonts w:hint="eastAsia"/>
          <w:lang w:val="en-US" w:eastAsia="zh-CN"/>
        </w:rPr>
        <w:t>必备知识点：——《金版教程》P164</w:t>
      </w:r>
    </w:p>
    <w:p>
      <w:pPr>
        <w:pStyle w:val="5"/>
        <w:numPr>
          <w:ilvl w:val="0"/>
          <w:numId w:val="0"/>
        </w:numPr>
        <w:ind w:firstLine="420" w:firstLineChars="200"/>
        <w:rPr>
          <w:rFonts w:hint="eastAsia"/>
          <w:lang w:val="en-US" w:eastAsia="zh-CN"/>
        </w:rPr>
      </w:pPr>
      <w:r>
        <w:rPr>
          <w:rFonts w:hint="eastAsia"/>
          <w:lang w:val="en-US" w:eastAsia="zh-CN"/>
        </w:rPr>
        <w:t>考点衔接</w:t>
      </w:r>
    </w:p>
    <w:p>
      <w:pPr>
        <w:pStyle w:val="5"/>
        <w:numPr>
          <w:ilvl w:val="0"/>
          <w:numId w:val="2"/>
        </w:numPr>
        <w:rPr>
          <w:rFonts w:hint="default"/>
          <w:lang w:val="en-US" w:eastAsia="zh-CN"/>
        </w:rPr>
      </w:pPr>
      <w:r>
        <w:rPr>
          <w:rFonts w:hint="default"/>
          <w:lang w:val="en-US" w:eastAsia="zh-CN"/>
        </w:rPr>
        <w:t>高考设题：[2022·新Ⅱ卷]5.评价一部中国典籍译本是否优秀，可以有哪些标准？请结合材料进行概括。（6分）原文《金版教程》P160</w:t>
      </w:r>
    </w:p>
    <w:p>
      <w:pPr>
        <w:pStyle w:val="5"/>
        <w:numPr>
          <w:ilvl w:val="0"/>
          <w:numId w:val="2"/>
        </w:numPr>
        <w:rPr>
          <w:rFonts w:hint="default"/>
          <w:lang w:val="en-US" w:eastAsia="zh-CN"/>
        </w:rPr>
      </w:pPr>
      <w:r>
        <w:rPr>
          <w:rFonts w:hint="default"/>
          <w:lang w:val="en-US" w:eastAsia="zh-CN"/>
        </w:rPr>
        <w:t>[2022新1卷]5．如何推动中国古典诗论的“创造性转化、创新性发展”？请结合材料谈谈你的看法。（4分）</w:t>
      </w:r>
    </w:p>
    <w:p>
      <w:pPr>
        <w:pStyle w:val="5"/>
        <w:numPr>
          <w:ilvl w:val="0"/>
          <w:numId w:val="2"/>
        </w:numPr>
        <w:rPr>
          <w:rFonts w:hint="default"/>
          <w:lang w:val="en-US" w:eastAsia="zh-CN"/>
        </w:rPr>
      </w:pPr>
      <w:r>
        <w:rPr>
          <w:rFonts w:hint="default"/>
          <w:lang w:val="en-US" w:eastAsia="zh-CN"/>
        </w:rPr>
        <w:t>典例导航  《金版教程》P164（2022·全国乙卷）</w:t>
      </w:r>
    </w:p>
    <w:p>
      <w:pPr>
        <w:pStyle w:val="5"/>
        <w:numPr>
          <w:ilvl w:val="0"/>
          <w:numId w:val="0"/>
        </w:numPr>
        <w:ind w:leftChars="0"/>
        <w:rPr>
          <w:rFonts w:hint="default"/>
          <w:lang w:val="en-US" w:eastAsia="zh-CN"/>
        </w:rPr>
      </w:pPr>
      <w:r>
        <w:rPr>
          <w:rFonts w:hint="eastAsia"/>
          <w:lang w:val="en-US" w:eastAsia="zh-CN"/>
        </w:rPr>
        <w:t>当堂训练</w:t>
      </w:r>
    </w:p>
    <w:p>
      <w:pPr>
        <w:pStyle w:val="5"/>
        <w:rPr>
          <w:rFonts w:hint="default"/>
          <w:lang w:val="en-US" w:eastAsia="zh-CN"/>
        </w:rPr>
      </w:pPr>
      <w:r>
        <w:rPr>
          <w:rFonts w:hint="eastAsia"/>
          <w:lang w:val="en-US" w:eastAsia="zh-CN"/>
        </w:rPr>
        <w:t>（一）</w:t>
      </w:r>
      <w:r>
        <w:rPr>
          <w:rFonts w:hint="default"/>
          <w:lang w:val="en-US" w:eastAsia="zh-CN"/>
        </w:rPr>
        <w:t>材料一：</w:t>
      </w:r>
    </w:p>
    <w:p>
      <w:pPr>
        <w:pStyle w:val="5"/>
        <w:rPr>
          <w:rFonts w:hint="default"/>
          <w:lang w:val="en-US" w:eastAsia="zh-CN"/>
        </w:rPr>
      </w:pPr>
      <w:r>
        <w:rPr>
          <w:rFonts w:hint="default"/>
          <w:lang w:val="en-US" w:eastAsia="zh-CN"/>
        </w:rPr>
        <w:t xml:space="preserve">      艺术创作者的跨媒介转换目标是否能够达成，艺术接受者在接受过程中的参与情况至关重要。“距离感”“切近感”是影响文学跨媒介转换的接受机制的核心问题。发挥距离感或切近感的最大优势，以满足接受者的接受舒适或期待，应是跨媒介转换的重要目标。</w:t>
      </w:r>
    </w:p>
    <w:p>
      <w:pPr>
        <w:pStyle w:val="5"/>
        <w:rPr>
          <w:rFonts w:hint="default"/>
          <w:lang w:val="en-US" w:eastAsia="zh-CN"/>
        </w:rPr>
      </w:pPr>
      <w:r>
        <w:rPr>
          <w:rFonts w:hint="default"/>
          <w:lang w:val="en-US" w:eastAsia="zh-CN"/>
        </w:rPr>
        <w:t xml:space="preserve">      如下两个有关转换的距离感和切近感的因素，值得特别关注。一是“内视与外视”问题。文学接受动用的是“内视”，传媒艺术接受动用的是“外视”。文学接受过程有抽象性，传媒艺术接受有具象性。因此对于接受者来说，文学有可自由想象的切近感，传媒艺术有易看易懂的切近感。这与文学具有超验性、陌生化、内在性和神秘性，而传媒艺术更多的具有经验性、生活化、熟悉化、外在性有极大关系。二是“延时与瞬时”问题。文学可以让读者反复阅读、暂停阅读以探寻韵味，阅读过程中提供给读者相当的时间与作者、文本进行对话。因自主性和对话性强，对接受者来说，文学有其特殊的切近感。而传媒艺术观看往往是“一次过”，更为重要的是传媒艺术声画快速流转而给观众带来巨大的“惊颤性”，容易压缩甚至取消观众与作者、文本的对话时间和距离。因这种独特的观众“被包裹感”，使得对于接受者来说，传媒艺术也有其特殊的切近感。</w:t>
      </w:r>
    </w:p>
    <w:p>
      <w:pPr>
        <w:pStyle w:val="5"/>
        <w:rPr>
          <w:rFonts w:hint="default"/>
          <w:lang w:val="en-US" w:eastAsia="zh-CN"/>
        </w:rPr>
      </w:pPr>
      <w:r>
        <w:rPr>
          <w:rFonts w:hint="default"/>
          <w:lang w:val="en-US" w:eastAsia="zh-CN"/>
        </w:rPr>
        <w:t xml:space="preserve">     面对跨媒介转换的接受机制，在关注“距离感”“切近感”这个核心问题之外，还不能忽视下面两个问题。一个是“陌生与启动”问题。与面对全新的陌生文学文本时的阅读体验不同，对于观看改编后的传媒艺术作品而言，如果接受者看过原作，就需要有一定甚至较强的“内调适”。毕竟“先入为主”的对情节的了解，甚至对原作的崇拜感等，都是终究会发挥作用的“启动效应”。另一个是“圈层与破圈”问题。“圈层化—大众化(破圈)—再圈层化”的传受过程在当前一些网络文学改编中体现得更为明显：创作者寻找圈层化的小众化文本，将其加工成受大众追捧的传媒艺术作品，等大众接受的新鲜感和热情消失后，该作品的其他创作形式再次走向圈层化。</w:t>
      </w:r>
    </w:p>
    <w:p>
      <w:pPr>
        <w:pStyle w:val="5"/>
        <w:rPr>
          <w:rFonts w:hint="default"/>
          <w:lang w:val="en-US" w:eastAsia="zh-CN"/>
        </w:rPr>
      </w:pPr>
      <w:r>
        <w:rPr>
          <w:rFonts w:hint="default"/>
          <w:lang w:val="en-US" w:eastAsia="zh-CN"/>
        </w:rPr>
        <w:t xml:space="preserve">         (摘编自刘俊、董传礼《简论融媒时代跨媒介转换的创作、接受和审美机制》)</w:t>
      </w:r>
    </w:p>
    <w:p>
      <w:pPr>
        <w:pStyle w:val="5"/>
        <w:rPr>
          <w:rFonts w:hint="default"/>
          <w:lang w:val="en-US" w:eastAsia="zh-CN"/>
        </w:rPr>
      </w:pPr>
      <w:r>
        <w:rPr>
          <w:rFonts w:hint="default"/>
          <w:lang w:val="en-US" w:eastAsia="zh-CN"/>
        </w:rPr>
        <w:t>材料二：</w:t>
      </w:r>
    </w:p>
    <w:p>
      <w:pPr>
        <w:pStyle w:val="5"/>
        <w:rPr>
          <w:rFonts w:hint="default"/>
          <w:lang w:val="en-US" w:eastAsia="zh-CN"/>
        </w:rPr>
      </w:pPr>
      <w:r>
        <w:rPr>
          <w:rFonts w:hint="default"/>
          <w:lang w:val="en-US" w:eastAsia="zh-CN"/>
        </w:rPr>
        <w:t xml:space="preserve">     影片《阿Q正传》是迄今为止对鲁迅经典文本改编最为成功的作品，创作者对于原著“戏谑中含悲悯”的精神意蕴把握得非常透彻，并完整地承继了鲁迅作品极强的思想穿透性。经典文本中的阿Q以无业游民的形象出现，加及他诸多毫无逻辑的行径和作品本身的“审丑”风格，很容易使影片呈现出肤浅滑稽的闹剧形象，但是值得称赞的是，改编者在忠于原著艺术风格的基础上，还借用融合了鲁迅其他作品中的经典之处。比如借用作品《孔乙己》中的典型场所，将聚集阿Q和底层民众的议论场地设定为咸亨酒店，阿Q被枪毙后，酒店老板将他的名字从粉板上擦掉，抱怨道：“阿桂还欠我四十五文钱呢。”而阿Q在古轩亭口“鉴赏”了处死革命党人夏瑜的场景，没出数日自己也在此地命丧黄泉。这样的情节借用，不仅巧妙地融合了作品《药》的思想精髓，还完美阐释了鲁迅提出的国民隐匿的生存状态——中国人在生活中不但自己做戏，演给别人看，而且把别人的所作所为都当作戏来看。而阿Q身着白盔白甲，飘飘然臆想中的革命，只是一场“我要什么就是什么，我欢喜谁就是谁”的荒诞闹剧，永远只是停留在“奴役与驱使—被奴役与被驱使”的精神贫瘠中，此时，影片的讽刺性和批判性，也在欢快的传统戏曲音乐和明快的色彩转换中达到巅峰。</w:t>
      </w:r>
    </w:p>
    <w:p>
      <w:pPr>
        <w:pStyle w:val="5"/>
        <w:rPr>
          <w:rFonts w:hint="default"/>
          <w:lang w:val="en-US" w:eastAsia="zh-CN"/>
        </w:rPr>
      </w:pPr>
      <w:r>
        <w:rPr>
          <w:rFonts w:hint="default"/>
          <w:lang w:val="en-US" w:eastAsia="zh-CN"/>
        </w:rPr>
        <w:t xml:space="preserve">     电影《祝福》的改编也很成功。影片刻意隐去了叙述者“我”的内视角，用大量的篇幅着重描摹祥林嫂夫死子殇的过程，原著中一笔带过的贺老六，被重新刻画为善良笨拙的农民形象，而祥林嫂婚后生活的短暂幸福和接踵而来的巨大悲痛绝望，形成了鲜明的对比，促使受众以参与者的身份感知人物的悲剧色彩。</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影片中“祥林嫂怒砍庙门槛”的情节颇受争议，一部分观点认为这种举动并不符合人物性格的发展逻辑，另一部分观点则认为表现了祥林嫂的觉醒。笔者认为如果单从阅读文本分析，祥林嫂的反抗显然是缺乏逻辑性和说服力的。但是对于影视改编而言，叙事视角从“我”的内视角转变为俯瞰式的全知视角，将叙事者隐去，说明改编者已经选择舍弃作为“寻路者‘我’的困境”这一主题内蕴，只是将小说中隐显的部分进行拓充，单纯从祥林嫂被戕害的悲剧性出发，以“出逃—抗婚—屈服—追问”四大情节板块，凝练出祥林嫂的命运发展轨迹。祥林嫂面临阴(阎罗王)阳(鲁四老爷)两界的磨难排斥，绝望之下怒砍土地庙的门槛，只是因为绝望而产生怀疑，并不代表她真正的觉醒，想要与神权观念和夫权逻辑发生根本性的决裂，因此才会引出冰天雪地里“人到底有没有魂灵”的追问。而且这样的改编还具有一定的文化破圈意义，毕竟文学经典和影视艺术的受众群体显著不同，创作者为了考量不同群体的观影口味，不得不在剧情改编上与观众建立情感上的互动。</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(摘编自黎荔《文魅、重构、演绎：论鲁迅经典文本的影像跨媒介叙事》)</w:t>
      </w:r>
    </w:p>
    <w:p>
      <w:pPr>
        <w:pStyle w:val="5"/>
        <w:numPr>
          <w:ilvl w:val="0"/>
          <w:numId w:val="3"/>
        </w:numPr>
        <w:ind w:left="47" w:leftChars="0" w:firstLine="0" w:firstLineChars="0"/>
        <w:rPr>
          <w:rFonts w:hint="default"/>
          <w:lang w:val="en-US" w:eastAsia="zh-CN"/>
        </w:rPr>
      </w:pPr>
      <w:r>
        <w:rPr>
          <w:rFonts w:hint="default"/>
          <w:lang w:val="en-US" w:eastAsia="zh-CN"/>
        </w:rPr>
        <w:t>文学成功转换为影像媒介需要关注哪些问题？请结合材料简要概括。（4分）</w:t>
      </w:r>
    </w:p>
    <w:p>
      <w:pPr>
        <w:pStyle w:val="5"/>
        <w:numPr>
          <w:ilvl w:val="0"/>
          <w:numId w:val="0"/>
        </w:numPr>
        <w:ind w:left="47" w:leftChars="0"/>
        <w:rPr>
          <w:rFonts w:hint="default"/>
          <w:lang w:val="en-US" w:eastAsia="zh-CN"/>
        </w:rPr>
      </w:pPr>
      <w:r>
        <w:rPr>
          <w:rFonts w:hint="default"/>
          <w:lang w:val="en-US" w:eastAsia="zh-CN"/>
        </w:rPr>
        <w:t>答案 ：①应发挥距离感或切近感的最大优势，以满足接受者的接受舒适或期待；</w:t>
      </w:r>
    </w:p>
    <w:p>
      <w:pPr>
        <w:pStyle w:val="5"/>
        <w:numPr>
          <w:ilvl w:val="0"/>
          <w:numId w:val="0"/>
        </w:numPr>
        <w:ind w:left="47" w:leftChars="0"/>
        <w:rPr>
          <w:rFonts w:hint="default"/>
          <w:lang w:val="en-US" w:eastAsia="zh-CN"/>
        </w:rPr>
      </w:pPr>
      <w:r>
        <w:rPr>
          <w:rFonts w:hint="default"/>
          <w:lang w:val="en-US" w:eastAsia="zh-CN"/>
        </w:rPr>
        <w:t>②应关注接受者的“陌生与启动”问题；</w:t>
      </w:r>
    </w:p>
    <w:p>
      <w:pPr>
        <w:pStyle w:val="5"/>
        <w:numPr>
          <w:ilvl w:val="0"/>
          <w:numId w:val="0"/>
        </w:numPr>
        <w:ind w:left="47" w:leftChars="0"/>
        <w:rPr>
          <w:rFonts w:hint="default"/>
          <w:lang w:val="en-US" w:eastAsia="zh-CN"/>
        </w:rPr>
      </w:pPr>
      <w:r>
        <w:rPr>
          <w:rFonts w:hint="default"/>
          <w:lang w:val="en-US" w:eastAsia="zh-CN"/>
        </w:rPr>
        <w:t>③应关注“圈层与破圈”问题，与观众建立情感上的互动。</w:t>
      </w:r>
    </w:p>
    <w:p>
      <w:pPr>
        <w:pStyle w:val="5"/>
        <w:numPr>
          <w:ilvl w:val="0"/>
          <w:numId w:val="0"/>
        </w:numPr>
        <w:ind w:left="47" w:leftChars="0"/>
        <w:rPr>
          <w:rFonts w:hint="default"/>
          <w:lang w:val="en-US" w:eastAsia="zh-CN"/>
        </w:rPr>
      </w:pPr>
      <w:r>
        <w:rPr>
          <w:rFonts w:hint="eastAsia"/>
          <w:lang w:val="en-US" w:eastAsia="zh-CN"/>
        </w:rPr>
        <w:t>【</w:t>
      </w:r>
      <w:r>
        <w:rPr>
          <w:rFonts w:hint="default"/>
          <w:lang w:val="en-US" w:eastAsia="zh-CN"/>
        </w:rPr>
        <w:t>解析</w:t>
      </w:r>
      <w:r>
        <w:rPr>
          <w:rFonts w:hint="eastAsia"/>
          <w:lang w:val="en-US" w:eastAsia="zh-CN"/>
        </w:rPr>
        <w:t>】</w:t>
      </w:r>
      <w:r>
        <w:rPr>
          <w:rFonts w:hint="default"/>
          <w:lang w:val="en-US" w:eastAsia="zh-CN"/>
        </w:rPr>
        <w:t xml:space="preserve"> 结合材料一第一段“发挥距离感或切近感的最大优势，以满足接受者的接受舒适或期待，应是跨媒介转换的重要目标”概括出：应发挥距离感或切近感的最大优势，以满足接受者的接受舒适或期待。</w:t>
      </w:r>
      <w:bookmarkStart w:id="0" w:name="_GoBack"/>
      <w:bookmarkEnd w:id="0"/>
    </w:p>
    <w:p>
      <w:pPr>
        <w:pStyle w:val="5"/>
        <w:numPr>
          <w:ilvl w:val="0"/>
          <w:numId w:val="0"/>
        </w:numPr>
        <w:ind w:left="47" w:leftChars="0"/>
        <w:rPr>
          <w:rFonts w:hint="default"/>
          <w:lang w:val="en-US" w:eastAsia="zh-CN"/>
        </w:rPr>
      </w:pPr>
      <w:r>
        <w:rPr>
          <w:rFonts w:hint="default"/>
          <w:lang w:val="en-US" w:eastAsia="zh-CN"/>
        </w:rPr>
        <w:t>结合材料一第三段“还不能忽视下面两个问题。一个是‘陌生与启动’问题”“如果接受者看过原作，就需要有一定甚至较强的‘内调适’”概括出：应关注接受者的“陌生与启动”问题。</w:t>
      </w:r>
    </w:p>
    <w:p>
      <w:pPr>
        <w:pStyle w:val="5"/>
        <w:numPr>
          <w:ilvl w:val="0"/>
          <w:numId w:val="0"/>
        </w:numPr>
        <w:ind w:left="47" w:leftChars="0"/>
        <w:rPr>
          <w:rFonts w:hint="default"/>
          <w:lang w:val="en-US" w:eastAsia="zh-CN"/>
        </w:rPr>
      </w:pPr>
      <w:r>
        <w:rPr>
          <w:rFonts w:hint="default"/>
          <w:lang w:val="en-US" w:eastAsia="zh-CN"/>
        </w:rPr>
        <w:t>结合材料一第三段“另一个是‘圈层与破圈’问题”“创作者寻找圈层化的小众化文本，将其加工成受大众追捧的传媒艺术作品，等大众接受的新鲜感和热情消失后，该作品的其他创作形式再次走向圈层化”概括出：应关注“圈层与破圈”问题，与观众建立情感上的互动。</w:t>
      </w:r>
    </w:p>
    <w:p>
      <w:pPr>
        <w:numPr>
          <w:ilvl w:val="0"/>
          <w:numId w:val="3"/>
        </w:numPr>
        <w:bidi w:val="0"/>
        <w:ind w:left="47" w:leftChars="0" w:firstLine="0" w:firstLineChars="0"/>
        <w:rPr>
          <w:rFonts w:hint="default"/>
          <w:lang w:val="en-US" w:eastAsia="zh-CN"/>
        </w:rPr>
      </w:pPr>
      <w:r>
        <w:rPr>
          <w:rFonts w:hint="default"/>
          <w:lang w:val="en-US" w:eastAsia="zh-CN"/>
        </w:rPr>
        <w:t>两则材料都涉及文学的跨媒介转换，侧重点有什么不同？请结合材料简要概括。（4分）</w:t>
      </w:r>
    </w:p>
    <w:p>
      <w:pPr>
        <w:numPr>
          <w:numId w:val="0"/>
        </w:numPr>
        <w:bidi w:val="0"/>
        <w:ind w:left="47" w:leftChars="0"/>
        <w:rPr>
          <w:rFonts w:hint="default"/>
          <w:highlight w:val="red"/>
          <w:lang w:val="en-US" w:eastAsia="zh-CN"/>
        </w:rPr>
      </w:pPr>
      <w:r>
        <w:rPr>
          <w:rFonts w:hint="eastAsia"/>
          <w:highlight w:val="red"/>
          <w:lang w:val="en-US" w:eastAsia="zh-CN"/>
        </w:rPr>
        <w:t>（下一讲比较侧重点用到此题）</w:t>
      </w:r>
    </w:p>
    <w:p>
      <w:pPr>
        <w:numPr>
          <w:numId w:val="0"/>
        </w:numPr>
        <w:bidi w:val="0"/>
        <w:ind w:left="47" w:leftChars="0"/>
        <w:rPr>
          <w:rFonts w:hint="default"/>
          <w:lang w:val="en-US" w:eastAsia="zh-CN"/>
        </w:rPr>
      </w:pPr>
      <w:r>
        <w:rPr>
          <w:rFonts w:hint="default"/>
          <w:lang w:val="en-US" w:eastAsia="zh-CN"/>
        </w:rPr>
        <w:t>答案： (1)材料一介绍跨媒介转换接受机制的几个重要问题，侧重论证跨媒介转换的接受机制。</w:t>
      </w:r>
    </w:p>
    <w:p>
      <w:pPr>
        <w:numPr>
          <w:numId w:val="0"/>
        </w:numPr>
        <w:bidi w:val="0"/>
        <w:ind w:left="47" w:leftChars="0"/>
        <w:rPr>
          <w:rFonts w:hint="default"/>
          <w:lang w:val="en-US" w:eastAsia="zh-CN"/>
        </w:rPr>
      </w:pPr>
      <w:r>
        <w:rPr>
          <w:rFonts w:hint="default"/>
          <w:lang w:val="en-US" w:eastAsia="zh-CN"/>
        </w:rPr>
        <w:t>(2)材料二以鲁迅经典文本的影像跨媒介叙事为例，分析文学成功转换为影像媒介的方法，侧重跨媒介转换中的叙事。</w:t>
      </w:r>
    </w:p>
    <w:p>
      <w:pPr>
        <w:numPr>
          <w:numId w:val="0"/>
        </w:numPr>
        <w:bidi w:val="0"/>
        <w:ind w:left="47" w:leftChars="0"/>
        <w:rPr>
          <w:rFonts w:hint="default"/>
          <w:lang w:val="en-US" w:eastAsia="zh-CN"/>
        </w:rPr>
      </w:pPr>
      <w:r>
        <w:rPr>
          <w:rFonts w:hint="default"/>
          <w:lang w:val="en-US" w:eastAsia="zh-CN"/>
        </w:rPr>
        <w:t>解析 ：材料一，开头提出“艺术创作者的跨媒介转换目标是否能够达成，艺术接受者在接受过程中的参与情况至关重要”，然后从“如下两个有关转换的距离感和切近感的因素，值得特别关注”“面对跨媒介转换的接受机制，在关注‘距离感’‘切近感’这个核心问题之外，还不能忽视下面两个问题”两个角度论证了跨媒介转换的接受机制。材料二，结合“影片《阿Q正传》是迄今为止对鲁迅经典文本改编最为成功的作品”“电影《祝福》的改编也很成功”“影片刻意隐去了叙述者‘我’的内视角，用大量的篇幅着重描摹……”可知，以鲁迅经典文本的影像跨媒介叙事为例，分析文学成功转换为影像媒介的方法，侧重跨媒介转换中的叙事。</w:t>
      </w:r>
    </w:p>
    <w:p>
      <w:pPr>
        <w:numPr>
          <w:numId w:val="0"/>
        </w:numPr>
        <w:bidi w:val="0"/>
        <w:ind w:left="47" w:leftChars="0"/>
        <w:rPr>
          <w:rFonts w:hint="default"/>
          <w:lang w:val="en-US" w:eastAsia="zh-CN"/>
        </w:rPr>
      </w:pPr>
      <w:r>
        <w:rPr>
          <w:rFonts w:hint="default"/>
          <w:lang w:val="en-US" w:eastAsia="zh-CN"/>
        </w:rPr>
        <w:br w:type="textWrapping"/>
      </w:r>
    </w:p>
    <w:p>
      <w:pPr>
        <w:pStyle w:val="5"/>
        <w:numPr>
          <w:ilvl w:val="0"/>
          <w:numId w:val="0"/>
        </w:numPr>
        <w:ind w:left="47" w:leftChars="0"/>
        <w:rPr>
          <w:rFonts w:hint="eastAsia"/>
          <w:lang w:val="en-US" w:eastAsia="zh-CN"/>
        </w:rPr>
      </w:pPr>
      <w:r>
        <w:rPr>
          <w:rFonts w:hint="eastAsia"/>
          <w:lang w:val="en-US" w:eastAsia="zh-CN"/>
        </w:rPr>
        <w:t>（二）</w:t>
      </w:r>
    </w:p>
    <w:p>
      <w:pPr>
        <w:pStyle w:val="5"/>
        <w:keepNext w:val="0"/>
        <w:keepLines w:val="0"/>
        <w:pageBreakBefore w:val="0"/>
        <w:widowControl w:val="0"/>
        <w:numPr>
          <w:ilvl w:val="0"/>
          <w:numId w:val="0"/>
        </w:numPr>
        <w:kinsoku/>
        <w:wordWrap/>
        <w:overflowPunct/>
        <w:topLinePunct w:val="0"/>
        <w:autoSpaceDE/>
        <w:autoSpaceDN/>
        <w:bidi w:val="0"/>
        <w:adjustRightInd/>
        <w:snapToGrid/>
        <w:ind w:left="45" w:leftChars="0" w:firstLine="420" w:firstLineChars="200"/>
        <w:textAlignment w:val="auto"/>
        <w:rPr>
          <w:rFonts w:hint="default"/>
          <w:lang w:val="en-US" w:eastAsia="zh-CN"/>
        </w:rPr>
      </w:pPr>
      <w:r>
        <w:rPr>
          <w:rFonts w:hint="default"/>
          <w:lang w:val="en-US" w:eastAsia="zh-CN"/>
        </w:rPr>
        <w:t>到21世纪，中国法律人类学的学术脉络和基本主张渐成气象，为中国法治和法学研究提供着重要的思想资源与现实能量。与法学不同，人类学代表了亲历、切肤、在场和本真的生命原力——换言之，代表了扎根大地的诚实。人类学对生命细碎的关怀，对日用习常的熨帖，对异域风光的好奇，对情景知识的敬意，使得那些关于人与人生之见的复杂性被一点点拨开，从而为我们理解合法性、现代性、统合、冲突等世间的诸多宏大观念，提供意义的载体、反思的条件乃至批判的可能。</w:t>
      </w:r>
    </w:p>
    <w:p>
      <w:pPr>
        <w:pStyle w:val="5"/>
        <w:keepNext w:val="0"/>
        <w:keepLines w:val="0"/>
        <w:pageBreakBefore w:val="0"/>
        <w:widowControl w:val="0"/>
        <w:numPr>
          <w:ilvl w:val="0"/>
          <w:numId w:val="0"/>
        </w:numPr>
        <w:kinsoku/>
        <w:wordWrap/>
        <w:overflowPunct/>
        <w:topLinePunct w:val="0"/>
        <w:autoSpaceDE/>
        <w:autoSpaceDN/>
        <w:bidi w:val="0"/>
        <w:adjustRightInd/>
        <w:snapToGrid/>
        <w:ind w:left="45" w:leftChars="0" w:firstLine="420" w:firstLineChars="200"/>
        <w:textAlignment w:val="auto"/>
        <w:rPr>
          <w:rFonts w:hint="default"/>
          <w:lang w:val="en-US" w:eastAsia="zh-CN"/>
        </w:rPr>
      </w:pPr>
      <w:r>
        <w:rPr>
          <w:rFonts w:hint="default"/>
          <w:lang w:val="en-US" w:eastAsia="zh-CN"/>
        </w:rPr>
        <w:t>理解了人类学与法学在价值取向上的差异，我们便能理解法律人类学对中国的重要意义。对于域内而言，自新世纪开始，中国法学开始系统性地反思既往过度以城市为中心、过度以规范为定见，从而可能忽略了一线城市以外真实的社会需求，以及对法律运行的复杂过程相对盲视的价值取向。坦率地讲，现代法学的制度构造和知识体系舶来于西方，其作为一个移植性的秩序安排在中国现实土壤中，确实不可能仅仅通过立法过程对文本规范的建构来实现。法，不仅仅是一个规范问题，甚至根本上不是一个规范问题，而是生命秩序。以高傲的西方经验自居，完全忽视了规则的文化维度、语境意义与地方性知识之特征，认为不需要去建构和孕育现代法律体系与中国现实深度咬合的社会根性，这是中国法学“本本主义”的显著问题。好在随着中国文化自觉的日益清晰，以及法学交叉学科研究的日趋拓张，中国法治建设在吸收世界优秀制度文明成果的同时，越发重视中国经验本身。当摆脱了“轮椅”状态的法律学人重新站在真实的大地上，在研究方法上便会越来越多地重视在场性价值，重视局内人视域，重视对基层与远山的温润关切。这一“接地气”的研究理路与价值主张，携带着法律人类学的力量，为理解复杂的中国不断积累着本土智慧与体验样本。</w:t>
      </w:r>
    </w:p>
    <w:p>
      <w:pPr>
        <w:pStyle w:val="5"/>
        <w:keepNext w:val="0"/>
        <w:keepLines w:val="0"/>
        <w:pageBreakBefore w:val="0"/>
        <w:widowControl w:val="0"/>
        <w:numPr>
          <w:ilvl w:val="0"/>
          <w:numId w:val="0"/>
        </w:numPr>
        <w:kinsoku/>
        <w:wordWrap/>
        <w:overflowPunct/>
        <w:topLinePunct w:val="0"/>
        <w:autoSpaceDE/>
        <w:autoSpaceDN/>
        <w:bidi w:val="0"/>
        <w:adjustRightInd/>
        <w:snapToGrid/>
        <w:ind w:left="45" w:leftChars="0" w:firstLine="420" w:firstLineChars="200"/>
        <w:textAlignment w:val="auto"/>
        <w:rPr>
          <w:rFonts w:hint="default"/>
          <w:lang w:val="en-US" w:eastAsia="zh-CN"/>
        </w:rPr>
      </w:pPr>
      <w:r>
        <w:rPr>
          <w:rFonts w:hint="default"/>
          <w:lang w:val="en-US" w:eastAsia="zh-CN"/>
        </w:rPr>
        <w:t>而如果将视野拉长到国际，“以世界为田野”一直是中国人类学人的梦想。如高丙中教授所言，中国的人类学前辈学人们当然知道人类学田野包括世界而非以国内为限，然而，人类学视野和活动空间的内敛性一直是中国人类学 界的遗憾。多方面的历史条件制约着人类学家的选择。其一，中国的国力和国情使政府和非政府组织有时顾及不到，把资源投到耗费不菲却不能立竿见影地解决国内急迫问题（如围绕温饱问题的物资生产等)）的人类学课题上。其二，中国所处的现代化发展阶段的社会心态、集体意识不便于学者到国外社会开展调查研究。中国的现代化开始于并长期伴随着外来入侵造成的众多的生命牺牲和“国耻”的不断累积，国人在心理上与西方主宰的外部世界的关系是比较敏感的。当 “以世界为田野”的研究无法有效发生时，其现实后果之一，便是在我们推动和实施“一带一路””倡议过程中，对沿线国家缺乏在场性的深度理解，而忽略了一些法律规则和制度的历史背景、文化意蕴和社会情境。</w:t>
      </w:r>
    </w:p>
    <w:p>
      <w:pPr>
        <w:pStyle w:val="5"/>
        <w:keepNext w:val="0"/>
        <w:keepLines w:val="0"/>
        <w:pageBreakBefore w:val="0"/>
        <w:widowControl w:val="0"/>
        <w:numPr>
          <w:ilvl w:val="0"/>
          <w:numId w:val="0"/>
        </w:numPr>
        <w:kinsoku/>
        <w:wordWrap/>
        <w:overflowPunct/>
        <w:topLinePunct w:val="0"/>
        <w:autoSpaceDE/>
        <w:autoSpaceDN/>
        <w:bidi w:val="0"/>
        <w:adjustRightInd/>
        <w:snapToGrid/>
        <w:ind w:left="45" w:leftChars="0" w:firstLine="420" w:firstLineChars="200"/>
        <w:textAlignment w:val="auto"/>
        <w:rPr>
          <w:rFonts w:hint="default"/>
          <w:lang w:val="en-US" w:eastAsia="zh-CN"/>
        </w:rPr>
      </w:pPr>
      <w:r>
        <w:rPr>
          <w:rFonts w:hint="default"/>
          <w:lang w:val="en-US" w:eastAsia="zh-CN"/>
        </w:rPr>
        <w:t>（摘编自熊浩《法律人类学的学术意义与中国价值》）</w:t>
      </w:r>
    </w:p>
    <w:p>
      <w:pPr>
        <w:pStyle w:val="5"/>
        <w:keepNext w:val="0"/>
        <w:keepLines w:val="0"/>
        <w:pageBreakBefore w:val="0"/>
        <w:widowControl w:val="0"/>
        <w:numPr>
          <w:ilvl w:val="0"/>
          <w:numId w:val="0"/>
        </w:numPr>
        <w:kinsoku/>
        <w:wordWrap/>
        <w:overflowPunct/>
        <w:topLinePunct w:val="0"/>
        <w:autoSpaceDE/>
        <w:autoSpaceDN/>
        <w:bidi w:val="0"/>
        <w:adjustRightInd/>
        <w:snapToGrid/>
        <w:ind w:left="45" w:leftChars="0" w:firstLine="420" w:firstLineChars="200"/>
        <w:textAlignment w:val="auto"/>
        <w:rPr>
          <w:rFonts w:hint="default"/>
          <w:lang w:val="en-US" w:eastAsia="zh-CN"/>
        </w:rPr>
      </w:pPr>
      <w:r>
        <w:rPr>
          <w:rFonts w:hint="default"/>
          <w:lang w:val="en-US" w:eastAsia="zh-CN"/>
        </w:rPr>
        <w:t>2.请结合材料内容，给“法律人类学”下一个简要定义。</w:t>
      </w:r>
    </w:p>
    <w:p>
      <w:pPr>
        <w:pStyle w:val="5"/>
        <w:keepNext w:val="0"/>
        <w:keepLines w:val="0"/>
        <w:pageBreakBefore w:val="0"/>
        <w:widowControl w:val="0"/>
        <w:numPr>
          <w:ilvl w:val="0"/>
          <w:numId w:val="0"/>
        </w:numPr>
        <w:kinsoku/>
        <w:wordWrap/>
        <w:overflowPunct/>
        <w:topLinePunct w:val="0"/>
        <w:autoSpaceDE/>
        <w:autoSpaceDN/>
        <w:bidi w:val="0"/>
        <w:adjustRightInd/>
        <w:snapToGrid/>
        <w:ind w:left="45" w:leftChars="0" w:firstLine="420" w:firstLineChars="200"/>
        <w:textAlignment w:val="auto"/>
        <w:rPr>
          <w:rFonts w:hint="default"/>
          <w:lang w:val="en-US" w:eastAsia="zh-CN"/>
        </w:rPr>
      </w:pPr>
      <w:r>
        <w:rPr>
          <w:rFonts w:hint="default"/>
          <w:lang w:val="en-US" w:eastAsia="zh-CN"/>
        </w:rPr>
        <w:t>答案　法律人类学是一门整合人类学和法学、立足于人类学观点、重视在场性价值和跨文化历史背景和社会环境等研究并对传统法学进行反思甚至批判的交叉学科。</w:t>
      </w:r>
    </w:p>
    <w:p>
      <w:pPr>
        <w:pStyle w:val="5"/>
        <w:keepNext w:val="0"/>
        <w:keepLines w:val="0"/>
        <w:pageBreakBefore w:val="0"/>
        <w:widowControl w:val="0"/>
        <w:numPr>
          <w:ilvl w:val="0"/>
          <w:numId w:val="0"/>
        </w:numPr>
        <w:kinsoku/>
        <w:wordWrap/>
        <w:overflowPunct/>
        <w:topLinePunct w:val="0"/>
        <w:autoSpaceDE/>
        <w:autoSpaceDN/>
        <w:bidi w:val="0"/>
        <w:adjustRightInd/>
        <w:snapToGrid/>
        <w:ind w:left="45" w:leftChars="0" w:firstLine="420" w:firstLineChars="200"/>
        <w:textAlignment w:val="auto"/>
        <w:rPr>
          <w:rFonts w:hint="eastAsia"/>
          <w:lang w:val="en-US" w:eastAsia="zh-CN"/>
        </w:rPr>
      </w:pPr>
      <w:r>
        <w:rPr>
          <w:rFonts w:hint="eastAsia"/>
          <w:lang w:val="en-US" w:eastAsia="zh-CN"/>
        </w:rPr>
        <w:t>【解析】对于“法律人类学”这一概念，应该从材料中筛选出关键信息，然后用通顺严谨的语言来概括即可。由“为中国法治和法学研究提供着重要的思想资源与现实能量。与法学不同，人类学代表了亲历、切肤、在场和本真的生命原力”可知，“法律人类学”是人类学和法学的交叉学科。由“理解了人类学与法学在价值取向上的差异，我们便能理解法律人类学对中国的重要意义”“以高傲的西方经验自居，完全忽视了规则的文化维度、语境意义与地方性知识之特征，认为不需要去建构和孕育现代法律体系与中国现实深度咬合的社会根性”等可知，“法律人类学”立足于人类学观点，重视在场性价值和跨文化历史背景和社会环境等研究。</w:t>
      </w:r>
    </w:p>
    <w:p>
      <w:pPr>
        <w:pStyle w:val="5"/>
        <w:numPr>
          <w:ilvl w:val="0"/>
          <w:numId w:val="0"/>
        </w:numPr>
        <w:rPr>
          <w:rFonts w:hint="default"/>
          <w:b/>
          <w:bCs/>
          <w:lang w:val="en-US" w:eastAsia="zh-CN"/>
        </w:rPr>
      </w:pPr>
      <w:r>
        <w:rPr>
          <w:rFonts w:hint="eastAsia"/>
          <w:b/>
          <w:bCs/>
          <w:lang w:val="en-US" w:eastAsia="zh-CN"/>
        </w:rPr>
        <w:t>活动1 课堂小结</w:t>
      </w:r>
    </w:p>
    <w:p>
      <w:pPr>
        <w:pStyle w:val="5"/>
        <w:keepNext w:val="0"/>
        <w:keepLines w:val="0"/>
        <w:pageBreakBefore w:val="0"/>
        <w:widowControl w:val="0"/>
        <w:numPr>
          <w:ilvl w:val="0"/>
          <w:numId w:val="4"/>
        </w:numPr>
        <w:kinsoku/>
        <w:wordWrap/>
        <w:overflowPunct/>
        <w:topLinePunct w:val="0"/>
        <w:autoSpaceDE/>
        <w:autoSpaceDN/>
        <w:bidi w:val="0"/>
        <w:adjustRightInd/>
        <w:snapToGrid/>
        <w:ind w:leftChars="0"/>
        <w:textAlignment w:val="auto"/>
        <w:rPr>
          <w:rFonts w:hint="default"/>
          <w:lang w:val="en-US" w:eastAsia="zh-CN"/>
        </w:rPr>
      </w:pPr>
      <w:r>
        <w:rPr>
          <w:rFonts w:hint="eastAsia"/>
          <w:lang w:val="en-US" w:eastAsia="zh-CN"/>
        </w:rPr>
        <w:t>下定义的知识和关键能力</w:t>
      </w:r>
    </w:p>
    <w:p>
      <w:pPr>
        <w:pStyle w:val="5"/>
        <w:keepNext w:val="0"/>
        <w:keepLines w:val="0"/>
        <w:pageBreakBefore w:val="0"/>
        <w:widowControl w:val="0"/>
        <w:numPr>
          <w:ilvl w:val="0"/>
          <w:numId w:val="4"/>
        </w:numPr>
        <w:kinsoku/>
        <w:wordWrap/>
        <w:overflowPunct/>
        <w:topLinePunct w:val="0"/>
        <w:autoSpaceDE/>
        <w:autoSpaceDN/>
        <w:bidi w:val="0"/>
        <w:adjustRightInd/>
        <w:snapToGrid/>
        <w:ind w:leftChars="0"/>
        <w:textAlignment w:val="auto"/>
        <w:rPr>
          <w:rFonts w:hint="default"/>
          <w:lang w:val="en-US" w:eastAsia="zh-CN"/>
        </w:rPr>
      </w:pPr>
      <w:r>
        <w:rPr>
          <w:rFonts w:hint="default"/>
          <w:lang w:val="en-US" w:eastAsia="zh-CN"/>
        </w:rPr>
        <w:t>获取信息的</w:t>
      </w:r>
      <w:r>
        <w:rPr>
          <w:rFonts w:hint="eastAsia"/>
          <w:lang w:val="en-US" w:eastAsia="zh-CN"/>
        </w:rPr>
        <w:t>3个</w:t>
      </w:r>
      <w:r>
        <w:rPr>
          <w:rFonts w:hint="default"/>
          <w:lang w:val="en-US" w:eastAsia="zh-CN"/>
        </w:rPr>
        <w:t>途径</w:t>
      </w:r>
    </w:p>
    <w:p>
      <w:pPr>
        <w:pStyle w:val="5"/>
        <w:keepNext w:val="0"/>
        <w:keepLines w:val="0"/>
        <w:pageBreakBefore w:val="0"/>
        <w:widowControl w:val="0"/>
        <w:numPr>
          <w:ilvl w:val="0"/>
          <w:numId w:val="4"/>
        </w:numPr>
        <w:kinsoku/>
        <w:wordWrap/>
        <w:overflowPunct/>
        <w:topLinePunct w:val="0"/>
        <w:autoSpaceDE/>
        <w:autoSpaceDN/>
        <w:bidi w:val="0"/>
        <w:adjustRightInd/>
        <w:snapToGrid/>
        <w:ind w:leftChars="0"/>
        <w:textAlignment w:val="auto"/>
        <w:rPr>
          <w:rFonts w:hint="default"/>
          <w:lang w:val="en-US" w:eastAsia="zh-CN"/>
        </w:rPr>
      </w:pPr>
      <w:r>
        <w:rPr>
          <w:rFonts w:hint="default"/>
          <w:lang w:val="en-US" w:eastAsia="zh-CN"/>
        </w:rPr>
        <w:t>获取信息的</w:t>
      </w:r>
      <w:r>
        <w:rPr>
          <w:rFonts w:hint="eastAsia"/>
          <w:lang w:val="en-US" w:eastAsia="zh-CN"/>
        </w:rPr>
        <w:t>4个</w:t>
      </w:r>
      <w:r>
        <w:rPr>
          <w:rFonts w:hint="default"/>
          <w:lang w:val="en-US" w:eastAsia="zh-CN"/>
        </w:rPr>
        <w:t>角度</w:t>
      </w:r>
    </w:p>
    <w:p>
      <w:pPr>
        <w:pStyle w:val="5"/>
        <w:keepNext w:val="0"/>
        <w:keepLines w:val="0"/>
        <w:pageBreakBefore w:val="0"/>
        <w:widowControl w:val="0"/>
        <w:numPr>
          <w:ilvl w:val="0"/>
          <w:numId w:val="4"/>
        </w:numPr>
        <w:kinsoku/>
        <w:wordWrap/>
        <w:overflowPunct/>
        <w:topLinePunct w:val="0"/>
        <w:autoSpaceDE/>
        <w:autoSpaceDN/>
        <w:bidi w:val="0"/>
        <w:adjustRightInd/>
        <w:snapToGrid/>
        <w:ind w:leftChars="0"/>
        <w:textAlignment w:val="auto"/>
        <w:rPr>
          <w:rFonts w:hint="default"/>
          <w:lang w:val="en-US" w:eastAsia="zh-CN"/>
        </w:rPr>
      </w:pPr>
      <w:r>
        <w:rPr>
          <w:rFonts w:hint="eastAsia"/>
          <w:lang w:val="en-US" w:eastAsia="zh-CN"/>
        </w:rPr>
        <w:t>筛选</w:t>
      </w:r>
      <w:r>
        <w:rPr>
          <w:rFonts w:hint="default"/>
          <w:lang w:val="en-US" w:eastAsia="zh-CN"/>
        </w:rPr>
        <w:t>信息的</w:t>
      </w:r>
      <w:r>
        <w:rPr>
          <w:rFonts w:hint="eastAsia"/>
          <w:lang w:val="en-US" w:eastAsia="zh-CN"/>
        </w:rPr>
        <w:t>6个方法</w:t>
      </w:r>
    </w:p>
    <w:p>
      <w:pPr>
        <w:pStyle w:val="5"/>
        <w:keepNext w:val="0"/>
        <w:keepLines w:val="0"/>
        <w:pageBreakBefore w:val="0"/>
        <w:widowControl w:val="0"/>
        <w:numPr>
          <w:ilvl w:val="0"/>
          <w:numId w:val="4"/>
        </w:numPr>
        <w:kinsoku/>
        <w:wordWrap/>
        <w:overflowPunct/>
        <w:topLinePunct w:val="0"/>
        <w:autoSpaceDE/>
        <w:autoSpaceDN/>
        <w:bidi w:val="0"/>
        <w:adjustRightInd/>
        <w:snapToGrid/>
        <w:ind w:leftChars="0"/>
        <w:textAlignment w:val="auto"/>
        <w:rPr>
          <w:rFonts w:hint="default"/>
          <w:lang w:val="en-US" w:eastAsia="zh-CN"/>
        </w:rPr>
      </w:pPr>
      <w:r>
        <w:rPr>
          <w:rFonts w:hint="eastAsia"/>
          <w:lang w:val="en-US" w:eastAsia="zh-CN"/>
        </w:rPr>
        <w:t>答题核心要求</w:t>
      </w:r>
    </w:p>
    <w:p>
      <w:pPr>
        <w:pStyle w:val="5"/>
        <w:numPr>
          <w:ilvl w:val="0"/>
          <w:numId w:val="0"/>
        </w:numPr>
        <w:rPr>
          <w:rFonts w:hint="eastAsia"/>
          <w:b/>
          <w:bCs/>
          <w:lang w:val="en-US" w:eastAsia="zh-CN"/>
        </w:rPr>
      </w:pPr>
      <w:r>
        <w:rPr>
          <w:rFonts w:hint="eastAsia"/>
          <w:b/>
          <w:bCs/>
          <w:lang w:val="en-US" w:eastAsia="zh-CN"/>
        </w:rPr>
        <w:t>课后训练：《分层作业》P401:T13;   P403:T1-4</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活动:2：信息筛选整合比较之比较材料的异同、侧重点</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必备知识点：——《金版教程》P165-166</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典例导航</w:t>
      </w:r>
      <w:r>
        <w:rPr>
          <w:rFonts w:hint="eastAsia"/>
          <w:b/>
          <w:bCs/>
          <w:lang w:val="en-US" w:eastAsia="zh-CN"/>
        </w:rPr>
        <w:t>：</w:t>
      </w:r>
      <w:r>
        <w:rPr>
          <w:rFonts w:hint="default"/>
          <w:b/>
          <w:bCs/>
          <w:lang w:val="en-US" w:eastAsia="zh-CN"/>
        </w:rPr>
        <w:t xml:space="preserve"> </w:t>
      </w:r>
      <w:r>
        <w:rPr>
          <w:rFonts w:hint="eastAsia"/>
          <w:b/>
          <w:bCs/>
          <w:lang w:val="en-US" w:eastAsia="zh-CN"/>
        </w:rPr>
        <w:t>原文</w:t>
      </w:r>
      <w:r>
        <w:rPr>
          <w:rFonts w:hint="default"/>
          <w:b/>
          <w:bCs/>
          <w:lang w:val="en-US" w:eastAsia="zh-CN"/>
        </w:rPr>
        <w:t>《金版教程》P16</w:t>
      </w:r>
      <w:r>
        <w:rPr>
          <w:rFonts w:hint="eastAsia"/>
          <w:b/>
          <w:bCs/>
          <w:lang w:val="en-US" w:eastAsia="zh-CN"/>
        </w:rPr>
        <w:t>0  题目</w:t>
      </w:r>
      <w:r>
        <w:rPr>
          <w:rFonts w:hint="default"/>
          <w:b/>
          <w:bCs/>
          <w:lang w:val="en-US" w:eastAsia="zh-CN"/>
        </w:rPr>
        <w:t>《金版教程》P16</w:t>
      </w:r>
      <w:r>
        <w:rPr>
          <w:rFonts w:hint="eastAsia"/>
          <w:b/>
          <w:bCs/>
          <w:lang w:val="en-US" w:eastAsia="zh-CN"/>
        </w:rPr>
        <w:t>6</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（2022新高考Ⅱ卷）4.请根据材料二，简要说明杨宪益与霍克思对译文艺术性的理解有何不同。(4分)</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当堂训练：</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材料一：</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近年来，“人机大战”引起世人关注，人工智能发展引发的忧虑和争论开始从学术圈进入公众视野，要将这些思考引向深入，就需拓宽视域，厘清思路，特别要善用底线思维来把握问题，对无限制发展人工智能可能带来的后果，可从近期、远期和终极威胁三个层面来分析。</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近期威胁的一个表现是人工智能开始大批量取代蓝领工人和下层白领。这在发达国家的制造业中表现较明显，我国一些工厂也开始这么做。从经济效益看，工业人工智能成本的下降使“取代”变得有利可图。“汽车的出现没有让马车夫找不到新工作”只是以往的经验，这次并非如此：大批工人陆续失业，只要达到某个临界点，社会就有可能发生动荡。</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近期威胁的另一表现是军用人工智能的研发。史蒂芬霍金、比尔盖茨等人曾呼吁世人警惕人工智能的盲目研发，特别是军事用途的研发，认为这有可能导致比原子弹更可怕的武器出现。因为军用人工智能有可能直接操控武器，一旦失控，后果难以设想；即使没有失控，研发出这类更冷酷、更高效的杀人武器，亦非人类之福。</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人工智能的远期威胁中，最容易想到的就是它们可能的反叛，这点很容易理解，《黑客帝国》《未来战士》等科幻影片对此已做过大量设想。人工智能业界和一些盲目乐观人士常用“人工智能还很初级”之类的说法宽慰公众，但这种理由是站不住脚的，“老虎还小”不能成为养虎的理由。因此，我们对这一威胁必须保持足够的警惕。</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人工智能的终极威胁更加发人深省。这种威胁并非建立在人工智能反叛的假定之上，而是恰恰相反。阿西莫夫提出的一个很少有人注意的重要观点是，所有依赖人工智能的文明都终将灭亡，他给出的理由之一：“一个完全依赖机器人的社会，因极度单调无趣，终究会变得孱弱、衰颓、没落而奄奄一息。”这个看法很有见地。</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这里排除人工智能反叛人类的可能，假定未来人工智能可承担人们所希望的“任何工作”，人类就会变成整天混吃等死的寄生虫了。如果真是这样，用不了多久，人类的机能和智力都将迅速退化，我们的人生就变得毫无意义，这是更可怕的威胁。</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（摘编自江晓原《科技创新应树立底线思维——以人工智能发展为例》）</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材料二：</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人类智能不过是文明的成果，源于社会与历史的心智积淀，而文学正是这种智能优势所在的一部分。文学之所以区别于一般娱乐（比如下棋和转魔方），就在于文学长于传导价值观。好作家之所以区别于一般“文匠”，就在于前者总能突破常规俗见，创造性地发现真善美，守护人间的情与义。而技术主义者恰恰在这里严重缺弦，他们一直梦想着要把感情、性格、伦理、文化以及其他人类表现都数据化，收编为形式逻辑，从而让机器的生物性与人格性更强，使其创造力大增，最终全面超越人类。但他们忘了，人类智能千万年来早已演变得非同寻常——其中一部分颇有几分古怪，倒像是“缺点”。比如，人必有健忘，但电脑没法健忘；人经常糊涂，但电脑没法糊涂；人可以不讲理，但电脑没法不讲理，即不能非逻辑、非程式、非确定性地工作。这样一来，即便机器人有了遗传算法（GA） 、人工神经网络（ANN） 等仿生大招， 即便进一步的仿生探索不会一无所获，然而，人的契悟、直觉、意会、灵感、下意识、跳跃性思维，同步利用“错误”和兼容“悖谬”的能力，把各种矛盾信息不由分说一锅煮的能力，有时候竟让2+2=8或者2+2=0甚至重量+温度=色彩的特殊能力（几乎接近无厘头），如此等等，都有“大智若愚”之效，只能让机器人迷糊。</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default"/>
          <w:lang w:val="en-US" w:eastAsia="zh-CN"/>
        </w:rPr>
        <w:t>　　在生活中，一段话到底是不是“高级黑”；一番慷慨到底是不是“装圣母”；一种高声大气是否透出了怯弱；一种节衣缩食是否透出了高贵；同是一种忍让自宽，到底是阿Q的“精神胜利”，还是庄子的等物齐观；同是一种笔下的胡乱涂抹，到底是艺术先锋的创造，还是画鬼容易画人难的胡来……这些问题也许连某个少年都难不住，明眼人更是一望便知。这一类人类常有的心领神会，显示出人类具有超强的处理价值观的能力，其实不过是依托全身心互联与同步的神经响应，依托人类经验的隐秘蕴积，选择了一个几无来由和依据的正确，有时甚至是看似并不靠谱的正确——这样做很平常，就像对付一个趔趄或一个喷嚏那样自然，属于瞬间事件。但机器人呢，光是辨识一个“高级黑”的正话反听，可能就会导致全部数据库瘫痪。</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lang w:val="en-US" w:eastAsia="zh-CN"/>
        </w:rPr>
      </w:pPr>
      <w:r>
        <w:rPr>
          <w:rFonts w:hint="default"/>
          <w:lang w:val="en-US" w:eastAsia="zh-CN"/>
        </w:rPr>
        <w:t>（摘编自韩少功《当机器人成立作家协会》）</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lang w:val="en-US" w:eastAsia="zh-CN"/>
        </w:rPr>
      </w:pPr>
      <w:r>
        <w:rPr>
          <w:rFonts w:hint="default"/>
          <w:lang w:val="en-US" w:eastAsia="zh-CN"/>
        </w:rPr>
        <w:t>1.有人认为，在对待人工智能的态度上，材料一和材料二截然相反。你是否同意？请结合材料谈谈你的看法。（6分）</w:t>
      </w:r>
      <w:r>
        <w:rPr>
          <w:rFonts w:hint="default"/>
          <w:lang w:val="en-US" w:eastAsia="zh-CN"/>
        </w:rPr>
        <w:br w:type="textWrapping"/>
      </w:r>
      <w:r>
        <w:rPr>
          <w:rFonts w:hint="default"/>
          <w:lang w:val="en-US" w:eastAsia="zh-CN"/>
        </w:rPr>
        <w:t>参考答案：示例一:同意。①材料一是悲观的，认为人工智能将给人类带来威胁，在对待人工智能问题上，必须树立底线思维；</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lang w:val="en-US" w:eastAsia="zh-CN"/>
        </w:rPr>
      </w:pPr>
      <w:r>
        <w:rPr>
          <w:rFonts w:hint="default"/>
          <w:lang w:val="en-US" w:eastAsia="zh-CN"/>
        </w:rPr>
        <w:t>②材料二是乐观的，认为人工智能不可能全面超越人类，人类超强的处理价值观的能力是机器人无法比拟的。</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lang w:val="en-US" w:eastAsia="zh-CN"/>
        </w:rPr>
      </w:pPr>
      <w:r>
        <w:rPr>
          <w:rFonts w:hint="default"/>
          <w:lang w:val="en-US" w:eastAsia="zh-CN"/>
        </w:rPr>
        <w:t>示例二:不同意。①两者关注的领域不同，材料一讨论的是科技发展领域的人工智能，材料二讨论的是文学创作领域的人工智能；</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lang w:val="en-US" w:eastAsia="zh-CN"/>
        </w:rPr>
      </w:pPr>
      <w:r>
        <w:rPr>
          <w:rFonts w:hint="default"/>
          <w:lang w:val="en-US" w:eastAsia="zh-CN"/>
        </w:rPr>
        <w:t>②因为关注领域不同，即使两者态度有所不同，也不构成截然相反的关系。</w:t>
      </w:r>
    </w:p>
    <w:p>
      <w:pPr>
        <w:pStyle w:val="6"/>
        <w:rPr>
          <w:rFonts w:hint="default"/>
          <w:lang w:val="en-US" w:eastAsia="zh-CN"/>
        </w:rPr>
      </w:pPr>
    </w:p>
    <w:p>
      <w:pPr>
        <w:numPr>
          <w:numId w:val="0"/>
        </w:numPr>
        <w:bidi w:val="0"/>
        <w:ind w:left="47" w:leftChars="0"/>
        <w:rPr>
          <w:rFonts w:hint="default"/>
          <w:lang w:val="en-US" w:eastAsia="zh-CN"/>
        </w:rPr>
      </w:pPr>
      <w:r>
        <w:rPr>
          <w:rFonts w:hint="eastAsia"/>
          <w:highlight w:val="red"/>
          <w:lang w:val="en-US" w:eastAsia="zh-CN"/>
        </w:rPr>
        <w:t>2.</w:t>
      </w:r>
      <w:r>
        <w:rPr>
          <w:rFonts w:hint="default"/>
          <w:highlight w:val="red"/>
          <w:lang w:val="en-US" w:eastAsia="zh-CN"/>
        </w:rPr>
        <w:t>（阅读材料见前面活动一）</w:t>
      </w:r>
      <w:r>
        <w:rPr>
          <w:rFonts w:hint="default"/>
          <w:lang w:val="en-US" w:eastAsia="zh-CN"/>
        </w:rPr>
        <w:t>两则材料都涉及文学的跨媒介转换，侧重点有什么不同？请结合材料简要概括。（4分）</w:t>
      </w:r>
    </w:p>
    <w:p>
      <w:pPr>
        <w:numPr>
          <w:numId w:val="0"/>
        </w:numPr>
        <w:bidi w:val="0"/>
        <w:ind w:left="47" w:leftChars="0"/>
        <w:rPr>
          <w:rFonts w:hint="default"/>
          <w:lang w:val="en-US" w:eastAsia="zh-CN"/>
        </w:rPr>
      </w:pPr>
      <w:r>
        <w:rPr>
          <w:rFonts w:hint="default"/>
          <w:lang w:val="en-US" w:eastAsia="zh-CN"/>
        </w:rPr>
        <w:br w:type="textWrapping"/>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default"/>
          <w:b/>
          <w:bCs/>
          <w:lang w:val="en-US" w:eastAsia="zh-CN"/>
        </w:rPr>
      </w:pPr>
      <w:r>
        <w:rPr>
          <w:rFonts w:hint="default"/>
          <w:b/>
          <w:bCs/>
          <w:lang w:val="en-US" w:eastAsia="zh-CN"/>
        </w:rPr>
        <w:t>《分层训练》P404：T5;</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课堂小结：归纳总结内容和实战方法</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课后巩固《分层训练》P406：T6、7、8、10</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p>
    <w:p>
      <w:pPr>
        <w:pStyle w:val="4"/>
        <w:bidi w:val="0"/>
        <w:jc w:val="center"/>
        <w:rPr>
          <w:rFonts w:hint="default"/>
          <w:lang w:val="en-US" w:eastAsia="zh-CN"/>
        </w:rPr>
      </w:pPr>
      <w:r>
        <w:rPr>
          <w:rFonts w:hint="eastAsia"/>
          <w:lang w:val="en-US" w:eastAsia="zh-CN"/>
        </w:rPr>
        <w:t>信息类文本筛选整合概括综合训练2</w:t>
      </w:r>
    </w:p>
    <w:p>
      <w:pPr>
        <w:spacing w:line="360" w:lineRule="auto"/>
        <w:ind w:firstLine="420" w:firstLineChars="200"/>
        <w:rPr>
          <w:rFonts w:ascii="宋体" w:hAnsi="宋体" w:cs="宋体"/>
          <w:szCs w:val="21"/>
        </w:rPr>
      </w:pPr>
      <w:r>
        <w:rPr>
          <w:rFonts w:hint="eastAsia" w:ascii="宋体" w:hAnsi="宋体" w:cs="宋体"/>
          <w:szCs w:val="21"/>
        </w:rPr>
        <w:t>【材料一】</w:t>
      </w:r>
    </w:p>
    <w:p>
      <w:pPr>
        <w:spacing w:line="360" w:lineRule="auto"/>
        <w:ind w:firstLine="420" w:firstLineChars="200"/>
        <w:rPr>
          <w:rFonts w:ascii="楷体" w:hAnsi="楷体" w:eastAsia="楷体" w:cs="楷体"/>
          <w:szCs w:val="21"/>
        </w:rPr>
      </w:pPr>
      <w:r>
        <w:rPr>
          <w:rFonts w:hint="eastAsia" w:ascii="楷体" w:hAnsi="楷体" w:eastAsia="楷体" w:cs="楷体"/>
          <w:szCs w:val="21"/>
        </w:rPr>
        <w:t>今年的中央一号文件提出，要“建设农业强国”。加快建设农业强国，为全面建设社会主义现代化国家开好局起好步打下坚实基础，需要着眼于“稳根基、固根本、增动能、强核心”四个重要方向。</w:t>
      </w:r>
    </w:p>
    <w:p>
      <w:pPr>
        <w:spacing w:line="360" w:lineRule="auto"/>
        <w:ind w:firstLine="420" w:firstLineChars="200"/>
        <w:rPr>
          <w:rFonts w:ascii="楷体" w:hAnsi="楷体" w:eastAsia="楷体" w:cs="楷体"/>
          <w:szCs w:val="21"/>
        </w:rPr>
      </w:pPr>
      <w:r>
        <w:rPr>
          <w:rFonts w:hint="eastAsia" w:ascii="楷体" w:hAnsi="楷体" w:eastAsia="楷体" w:cs="楷体"/>
          <w:szCs w:val="21"/>
        </w:rPr>
        <w:t>“悠悠万事，吃饭为大”，保障粮食和重要农产品稳定安全供给始终是建设农业强国的头等大事。如何利用有限的资源满足14亿多人口对农产品的需求、实现国内农产品消费需求从“吃得饱”向“吃得好”的逐步转变，是建设农业强国必须解决的基础性问题。</w:t>
      </w:r>
    </w:p>
    <w:p>
      <w:pPr>
        <w:spacing w:line="360" w:lineRule="auto"/>
        <w:ind w:firstLine="420" w:firstLineChars="200"/>
        <w:rPr>
          <w:rFonts w:ascii="楷体" w:hAnsi="楷体" w:eastAsia="楷体" w:cs="楷体"/>
          <w:szCs w:val="21"/>
        </w:rPr>
      </w:pPr>
      <w:r>
        <w:rPr>
          <w:rFonts w:hint="eastAsia" w:ascii="楷体" w:hAnsi="楷体" w:eastAsia="楷体" w:cs="楷体"/>
          <w:szCs w:val="21"/>
        </w:rPr>
        <w:t>保障粮食和重要农产品稳定安全供给需要多措并举。要提升粮食产能，实施新一轮千亿斤粮食产能提升行动，有力支撑农业强国建设，为我国转型农业强国夯实粮食根基。要深入实施“藏粮于地”“藏粮于技”，抓住“耕地”和“种子”两个要害，坚决守住18亿亩耕地红线，逐步把永久基本农田全部建成高标准农田，把当家品种牢牢攥在自己手里。要建立健全各项粮食安全保障机制体系，健全种粮农民收益保障机制，健全主产区利益补偿机制，严格粮食安全保障考核机制。</w:t>
      </w:r>
    </w:p>
    <w:p>
      <w:pPr>
        <w:spacing w:line="360" w:lineRule="auto"/>
        <w:ind w:firstLine="420" w:firstLineChars="200"/>
        <w:rPr>
          <w:rFonts w:ascii="楷体" w:hAnsi="楷体" w:eastAsia="楷体" w:cs="楷体"/>
          <w:szCs w:val="21"/>
        </w:rPr>
      </w:pPr>
      <w:r>
        <w:rPr>
          <w:rFonts w:hint="eastAsia" w:ascii="楷体" w:hAnsi="楷体" w:eastAsia="楷体" w:cs="楷体"/>
          <w:szCs w:val="21"/>
        </w:rPr>
        <w:t>“农为邦本，本固邦宁”，全面建设中国特色农业强国，最艰巨最繁重的任务依然在农村。面对人数众多的乡村人口，如何在农业农村现代化和农业强国实践中不以割裂农村和农民为代价，实现乡村振兴、共同富裕，就成为了建设农业强国必须解决的根本性问题。</w:t>
      </w:r>
    </w:p>
    <w:p>
      <w:pPr>
        <w:spacing w:line="360" w:lineRule="auto"/>
        <w:ind w:firstLine="420" w:firstLineChars="200"/>
        <w:rPr>
          <w:rFonts w:ascii="楷体" w:hAnsi="楷体" w:eastAsia="楷体" w:cs="楷体"/>
          <w:szCs w:val="21"/>
        </w:rPr>
      </w:pPr>
      <w:r>
        <w:rPr>
          <w:rFonts w:hint="eastAsia" w:ascii="楷体" w:hAnsi="楷体" w:eastAsia="楷体" w:cs="楷体"/>
          <w:szCs w:val="21"/>
        </w:rPr>
        <w:t>全面推进乡村振兴需要从多重维度施策。从全国发展的整体性来说，城镇化和乡村振兴要同步推进，要实现城乡融合发展，促进发展要素、各类服务更多下乡，率先在县域内破除城乡二元结构。从拓宽农民增收渠道来说，坚持产业振兴是乡村振兴的重中之重。依托农业农村特色资源，切实解决农业农村发展最迫切、农民反映最强烈的实际问题，补足乡村振兴短板，做好“土特产”文章。从“建设宜居宜业和美乡村”来说，要一体推进农业农村现代化，提高乡村基础设施完备度、公共服务便利度、人居环境舒适度，实现乡村由表及里、形神兼备的全面提升。</w:t>
      </w:r>
    </w:p>
    <w:p>
      <w:pPr>
        <w:spacing w:line="360" w:lineRule="auto"/>
        <w:ind w:firstLine="420" w:firstLineChars="200"/>
        <w:rPr>
          <w:rFonts w:ascii="楷体" w:hAnsi="楷体" w:eastAsia="楷体" w:cs="楷体"/>
          <w:szCs w:val="21"/>
        </w:rPr>
      </w:pPr>
      <w:r>
        <w:rPr>
          <w:rFonts w:hint="eastAsia" w:ascii="楷体" w:hAnsi="楷体" w:eastAsia="楷体" w:cs="楷体"/>
          <w:szCs w:val="21"/>
        </w:rPr>
        <w:t>农业科技进步是提高生产力的重要途径，农村改革是调整生产关系的有效手段，建设农业强国的技术路线就是要不断提高农业生产力，同时让农业生产关系适应生产力的发展。从全球农业强国发展路径来看，科技支撑在农业强国建设中尤为重要，农业科技含量体现着农业强国的“硬实力”。在农业农村发展过程中，需要不断探索和改革，以适应不断变化的农业生产力，进而促进生产力的发展。因此，深化农村改革为建设农业强国提供了“软实力”。</w:t>
      </w:r>
    </w:p>
    <w:p>
      <w:pPr>
        <w:spacing w:line="360" w:lineRule="auto"/>
        <w:ind w:firstLine="420" w:firstLineChars="200"/>
        <w:rPr>
          <w:rFonts w:ascii="楷体" w:hAnsi="楷体" w:eastAsia="楷体" w:cs="楷体"/>
          <w:szCs w:val="21"/>
        </w:rPr>
      </w:pPr>
      <w:r>
        <w:rPr>
          <w:rFonts w:hint="eastAsia" w:ascii="楷体" w:hAnsi="楷体" w:eastAsia="楷体" w:cs="楷体"/>
          <w:szCs w:val="21"/>
        </w:rPr>
        <w:t>办好农村的事情，关键在党。从农业大国向农业强国转变，需要处理好国家、集体、农户之间的复杂关系，也要协调城市和农村、农业和其他产业之间的发展，是牵一发而动全身的全局问题。中国共产党作为总揽全局、协调各方的领导核心，在党的十八大以来，始终坚持农业农村优先发展，确保粮食安全供给，实现我国粮食产量高位攀升，人均粮食产量持续稳定在450公斤以上；团结带领全国各族人民打赢脱贫攻坚战，实现了第一个百年奋斗目标，在中华大地上全面建成了小康社会，历史性地解决了绝对贫困问题；深入实施乡村振兴战略，积极补足农业短板，大力解决关系国计民生的根本性问题。</w:t>
      </w:r>
    </w:p>
    <w:p>
      <w:pPr>
        <w:spacing w:line="360" w:lineRule="auto"/>
        <w:ind w:firstLine="420" w:firstLineChars="200"/>
        <w:rPr>
          <w:rFonts w:ascii="楷体" w:hAnsi="楷体" w:eastAsia="楷体" w:cs="楷体"/>
          <w:szCs w:val="21"/>
        </w:rPr>
      </w:pPr>
      <w:r>
        <w:rPr>
          <w:rFonts w:hint="eastAsia" w:ascii="楷体" w:hAnsi="楷体" w:eastAsia="楷体" w:cs="楷体"/>
          <w:szCs w:val="21"/>
        </w:rPr>
        <w:t>（摘编自《把握“几个方向”为加快建设农业强国增动力、添活力》）</w:t>
      </w:r>
    </w:p>
    <w:p>
      <w:pPr>
        <w:spacing w:line="360" w:lineRule="auto"/>
        <w:ind w:firstLine="420" w:firstLineChars="200"/>
        <w:rPr>
          <w:rFonts w:ascii="楷体" w:hAnsi="楷体" w:eastAsia="楷体" w:cs="楷体"/>
          <w:szCs w:val="21"/>
        </w:rPr>
      </w:pPr>
      <w:r>
        <w:rPr>
          <w:rFonts w:hint="eastAsia" w:ascii="楷体" w:hAnsi="楷体" w:eastAsia="楷体" w:cs="楷体"/>
          <w:szCs w:val="21"/>
        </w:rPr>
        <w:t xml:space="preserve"> 【材料二】</w:t>
      </w:r>
    </w:p>
    <w:p>
      <w:pPr>
        <w:spacing w:line="360" w:lineRule="auto"/>
        <w:ind w:firstLine="420" w:firstLineChars="200"/>
        <w:rPr>
          <w:rFonts w:ascii="楷体" w:hAnsi="楷体" w:eastAsia="楷体" w:cs="楷体"/>
          <w:szCs w:val="21"/>
        </w:rPr>
      </w:pPr>
      <w:r>
        <w:rPr>
          <w:rFonts w:hint="eastAsia" w:ascii="楷体" w:hAnsi="楷体" w:eastAsia="楷体" w:cs="楷体"/>
          <w:szCs w:val="21"/>
        </w:rPr>
        <w:t>党的二十大报告提出要加快建设农业强国。方向既定，接下来就是落实，真刀真枪干起来。全面推进乡村振兴、加快建设农业强国是全面建设社会主义现代化国家、实现中华民族伟大复兴的应有之义，是亿万农民的真切期盼，等不得，也慢不得。面对任务繁琐、线头庞杂的工作局面，我们要善于抓住重点，厘清主线，从农民群众反映最强烈、需求最迫切的地方入手，把既定部署一项一项往前推进，确保乡村振兴不断取得新进展新成效，确保农业强国建设开好局起好步。</w:t>
      </w:r>
    </w:p>
    <w:p>
      <w:pPr>
        <w:spacing w:line="360" w:lineRule="auto"/>
        <w:ind w:firstLine="420" w:firstLineChars="200"/>
        <w:rPr>
          <w:rFonts w:ascii="楷体" w:hAnsi="楷体" w:eastAsia="楷体" w:cs="楷体"/>
          <w:szCs w:val="21"/>
        </w:rPr>
      </w:pPr>
      <w:r>
        <w:rPr>
          <w:rFonts w:hint="eastAsia" w:ascii="楷体" w:hAnsi="楷体" w:eastAsia="楷体" w:cs="楷体"/>
          <w:szCs w:val="21"/>
        </w:rPr>
        <w:t>做好三农工作，要坚持“守底线”与“促发展”相结合。一方面，保障粮食安全，要以稳住面积、主攻单产、力争多增产为工作目标，抓紧抓好粮食和重要农产品稳产保供，加强农业基础设施建设，强化农业科技和装备支撑，确保全国粮食产量保持在1.3万亿斤以上；防止规模性返贫，要用好监测机制，稳定完善帮扶政策，增强脱贫地区和脱贫群众内生发展动力。另一方面要围绕全面推进乡村振兴、加快建设农业强国等任务要求，全方位谋划农业农村发展前景，高质量推动乡村产业发展，建设宜居宜业和美乡村，拓宽农民增收致富渠道，提升乡村治理效能，以科技创新和农村改革为双轮驱动，为农业农村发展注入强劲动能。结合实际创新手段。在严格落实文件要求同时，也要结合农业农村发展的新变化、新问题、新挑战，科学分析研判形势，结合乡村实际，因时因地制宜，着力增强系统把握三农工作、有效破解两难多难问题、推动农业农村优先发展的能力，与时俱进改进提升工作方法，以工作本领的强化提升不断打开三农工作新局面。</w:t>
      </w:r>
    </w:p>
    <w:p>
      <w:pPr>
        <w:spacing w:line="360" w:lineRule="auto"/>
        <w:ind w:firstLine="420" w:firstLineChars="200"/>
        <w:rPr>
          <w:rFonts w:ascii="宋体" w:hAnsi="宋体" w:cs="宋体"/>
          <w:szCs w:val="21"/>
        </w:rPr>
      </w:pPr>
      <w:r>
        <w:rPr>
          <w:rFonts w:hint="eastAsia" w:ascii="宋体" w:hAnsi="宋体" w:cs="宋体"/>
          <w:szCs w:val="21"/>
        </w:rPr>
        <w:t>（摘编自《农民日报社论：农强国强 重在落实》）</w:t>
      </w:r>
    </w:p>
    <w:p>
      <w:pPr>
        <w:spacing w:line="360" w:lineRule="auto"/>
        <w:ind w:firstLine="420" w:firstLineChars="200"/>
        <w:rPr>
          <w:rFonts w:ascii="宋体" w:hAnsi="宋体" w:cs="宋体"/>
          <w:szCs w:val="21"/>
        </w:rPr>
      </w:pPr>
      <w:r>
        <w:rPr>
          <w:rFonts w:hint="eastAsia" w:ascii="宋体" w:hAnsi="宋体" w:cs="宋体"/>
          <w:szCs w:val="21"/>
        </w:rPr>
        <w:t>1.下列对材料相关内容的理解和分析，正确的一项是（3分）</w:t>
      </w:r>
    </w:p>
    <w:p>
      <w:pPr>
        <w:spacing w:line="360" w:lineRule="auto"/>
        <w:ind w:firstLine="420" w:firstLineChars="200"/>
        <w:rPr>
          <w:rFonts w:ascii="宋体" w:hAnsi="宋体" w:cs="宋体"/>
          <w:szCs w:val="21"/>
        </w:rPr>
      </w:pPr>
      <w:r>
        <w:rPr>
          <w:rFonts w:hint="eastAsia" w:ascii="宋体" w:hAnsi="宋体" w:cs="宋体"/>
          <w:szCs w:val="21"/>
        </w:rPr>
        <w:t>A.材料一给出全面推进我国乡村振兴的策略，坚持产业振兴成为拓宽农民增收渠道的重点。</w:t>
      </w:r>
    </w:p>
    <w:p>
      <w:pPr>
        <w:spacing w:line="360" w:lineRule="auto"/>
        <w:ind w:firstLine="420" w:firstLineChars="200"/>
        <w:rPr>
          <w:rFonts w:ascii="宋体" w:hAnsi="宋体" w:cs="宋体"/>
          <w:szCs w:val="21"/>
        </w:rPr>
      </w:pPr>
      <w:r>
        <w:rPr>
          <w:rFonts w:hint="eastAsia" w:ascii="宋体" w:hAnsi="宋体" w:cs="宋体"/>
          <w:szCs w:val="21"/>
        </w:rPr>
        <w:t>B.材料二要求我们在面对工作局面时，要抓重点，明主线，稳步推进，确保工作落实到位。</w:t>
      </w:r>
    </w:p>
    <w:p>
      <w:pPr>
        <w:spacing w:line="360" w:lineRule="auto"/>
        <w:ind w:firstLine="420" w:firstLineChars="200"/>
        <w:rPr>
          <w:rFonts w:ascii="宋体" w:hAnsi="宋体" w:cs="宋体"/>
          <w:szCs w:val="21"/>
        </w:rPr>
      </w:pPr>
      <w:r>
        <w:rPr>
          <w:rFonts w:hint="eastAsia" w:ascii="宋体" w:hAnsi="宋体" w:cs="宋体"/>
          <w:szCs w:val="21"/>
        </w:rPr>
        <w:t>C.两则材料的论证结构分别采用层进式和并列式，从多角度来详细阐述观点，科学严谨。</w:t>
      </w:r>
    </w:p>
    <w:p>
      <w:pPr>
        <w:spacing w:line="360" w:lineRule="auto"/>
        <w:ind w:firstLine="420" w:firstLineChars="200"/>
        <w:rPr>
          <w:rFonts w:hint="eastAsia" w:ascii="宋体" w:hAnsi="宋体" w:cs="宋体"/>
          <w:szCs w:val="21"/>
        </w:rPr>
      </w:pPr>
      <w:r>
        <w:rPr>
          <w:rFonts w:hint="eastAsia" w:ascii="宋体" w:hAnsi="宋体" w:cs="宋体"/>
          <w:szCs w:val="21"/>
        </w:rPr>
        <w:t>D.两则材料在论证观点上，思路清晰，采用引用、道理、比喻等论证手法，语言通俗易懂。</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1.B（A项“坚持产业振兴成为拓宽农民增收渠道的重点”，错误，原文是“从拓宽农民增收渠道来说，坚持产业振兴是乡村振兴的重中之重。”C项“两则材料的论证结构分别采用并列式和层进式”错误，两则材料从整体上看是总分式，具体论证上是并列式。D项材料二并没有采用“引用、比喻论证手法”。）</w:t>
      </w:r>
    </w:p>
    <w:p>
      <w:pPr>
        <w:spacing w:line="360" w:lineRule="auto"/>
        <w:ind w:firstLine="420" w:firstLineChars="200"/>
        <w:rPr>
          <w:rFonts w:hint="eastAsia"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2.根据材料内容，下列说法正确的一项是（3分）</w:t>
      </w:r>
    </w:p>
    <w:p>
      <w:pPr>
        <w:spacing w:line="360" w:lineRule="auto"/>
        <w:ind w:firstLine="420" w:firstLineChars="200"/>
        <w:rPr>
          <w:rFonts w:ascii="宋体" w:hAnsi="宋体" w:cs="宋体"/>
          <w:szCs w:val="21"/>
        </w:rPr>
      </w:pPr>
      <w:r>
        <w:rPr>
          <w:rFonts w:hint="eastAsia" w:ascii="宋体" w:hAnsi="宋体" w:cs="宋体"/>
          <w:szCs w:val="21"/>
        </w:rPr>
        <w:t>A.建设农业强国，要解决如何利用有限资源保障粮食和重要农产品稳定安全供给，满足人民群众需求，提高生活质量，这是根本性的大问题。</w:t>
      </w:r>
    </w:p>
    <w:p>
      <w:pPr>
        <w:spacing w:line="360" w:lineRule="auto"/>
        <w:ind w:firstLine="420" w:firstLineChars="200"/>
        <w:rPr>
          <w:rFonts w:ascii="宋体" w:hAnsi="宋体" w:cs="宋体"/>
          <w:szCs w:val="21"/>
        </w:rPr>
      </w:pPr>
      <w:r>
        <w:rPr>
          <w:rFonts w:hint="eastAsia" w:ascii="宋体" w:hAnsi="宋体" w:cs="宋体"/>
          <w:szCs w:val="21"/>
        </w:rPr>
        <w:t>B.建设农业强国，既要提升我国农业科技硬实力，也要深化农村改革，提升软实力，这才能让生产关系适应生产力的发展，推进农业农村现代化。</w:t>
      </w:r>
    </w:p>
    <w:p>
      <w:pPr>
        <w:spacing w:line="360" w:lineRule="auto"/>
        <w:ind w:firstLine="420" w:firstLineChars="200"/>
        <w:rPr>
          <w:rFonts w:ascii="宋体" w:hAnsi="宋体" w:cs="宋体"/>
          <w:szCs w:val="21"/>
        </w:rPr>
      </w:pPr>
      <w:r>
        <w:rPr>
          <w:rFonts w:hint="eastAsia" w:ascii="宋体" w:hAnsi="宋体" w:cs="宋体"/>
          <w:szCs w:val="21"/>
        </w:rPr>
        <w:t>C.建设农业强国，要坚持农业农村优先发展，从农民群众反映最强烈、需求最迫切的地方入手，推进既定部署，就能确保乡村振兴不断进步。</w:t>
      </w:r>
    </w:p>
    <w:p>
      <w:pPr>
        <w:spacing w:line="360" w:lineRule="auto"/>
        <w:ind w:firstLine="420" w:firstLineChars="200"/>
        <w:rPr>
          <w:rFonts w:hint="eastAsia" w:ascii="宋体" w:hAnsi="宋体" w:cs="宋体"/>
          <w:szCs w:val="21"/>
        </w:rPr>
      </w:pPr>
      <w:r>
        <w:rPr>
          <w:rFonts w:hint="eastAsia" w:ascii="宋体" w:hAnsi="宋体" w:cs="宋体"/>
          <w:szCs w:val="21"/>
        </w:rPr>
        <w:t>D.建设农业强国，要善抓重点，厘清主线，守底线促发展，结合实际创新手段，能为全面建设社会主义现代化国家开好局起好步打下坚实基础。</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2.D（A项“要解决如何利用有限资源保障粮食和重要农产品稳定安全供给，满足民生需求，增加百姓生活质量，这是根本性的大问题”，错误，曲解文意。原文说“是建设农业强国必须解决的基础性问题”，概念混淆。B项“既要提升我国农业科技硬实力，也要深化农村改革，提升软实力”，“这能让生产关系适应生产力的发展”两者之间不构成条件和目的的关系，错误。原文是，“建设农业强国的技术路线就是要不断提高农业生产力，同时让农业生产关系适应生产力的发展”。C项“从而确保了乡村振兴不断进步”，错误。强加因果，原文“我们要善于抓住重点，厘清主线，从农民群众反映最强烈、需求最迫切的地方入手，把既定部署一项一项往前推进，确保乡村振兴不断取得新进展新成效，确保农业强国建设开好局起好步”，是并列关系。）</w:t>
      </w:r>
    </w:p>
    <w:p>
      <w:pPr>
        <w:spacing w:line="360" w:lineRule="auto"/>
        <w:ind w:firstLine="420" w:firstLineChars="200"/>
        <w:rPr>
          <w:rFonts w:hint="eastAsia"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3.下列选项，不适合作为论据来支撑材料一观点的一项是（3分）</w:t>
      </w:r>
    </w:p>
    <w:p>
      <w:pPr>
        <w:spacing w:line="360" w:lineRule="auto"/>
        <w:ind w:firstLine="420" w:firstLineChars="200"/>
        <w:rPr>
          <w:rFonts w:ascii="宋体" w:hAnsi="宋体" w:cs="宋体"/>
          <w:szCs w:val="21"/>
        </w:rPr>
      </w:pPr>
      <w:r>
        <w:rPr>
          <w:rFonts w:hint="eastAsia" w:ascii="宋体" w:hAnsi="宋体" w:cs="宋体"/>
          <w:szCs w:val="21"/>
        </w:rPr>
        <w:t>A.国家乡村振兴局局长刘焕鑫表示，今年持续巩固脱贫攻坚成果，防止规模性返贫的重点包括三方面，即抓监测帮扶落实、抓发展动力培育和抓帮扶政策完善。</w:t>
      </w:r>
    </w:p>
    <w:p>
      <w:pPr>
        <w:spacing w:line="360" w:lineRule="auto"/>
        <w:ind w:firstLine="420" w:firstLineChars="200"/>
        <w:rPr>
          <w:rFonts w:ascii="宋体" w:hAnsi="宋体" w:cs="宋体"/>
          <w:szCs w:val="21"/>
        </w:rPr>
      </w:pPr>
      <w:r>
        <w:rPr>
          <w:rFonts w:hint="eastAsia" w:ascii="宋体" w:hAnsi="宋体" w:cs="宋体"/>
          <w:szCs w:val="21"/>
        </w:rPr>
        <w:t>B.江西黎川县发展油画产业，使这个大山环绕的革命老区成为年吸引游客10万余人、油画产值超6亿元的文化产业基地。</w:t>
      </w:r>
    </w:p>
    <w:p>
      <w:pPr>
        <w:spacing w:line="360" w:lineRule="auto"/>
        <w:ind w:firstLine="420" w:firstLineChars="200"/>
        <w:rPr>
          <w:rFonts w:ascii="宋体" w:hAnsi="宋体" w:cs="宋体"/>
          <w:szCs w:val="21"/>
        </w:rPr>
      </w:pPr>
      <w:r>
        <w:rPr>
          <w:rFonts w:hint="eastAsia" w:ascii="宋体" w:hAnsi="宋体" w:cs="宋体"/>
          <w:szCs w:val="21"/>
        </w:rPr>
        <w:t>C.重庆高新区西永街道劳动村村民陈安贵家的房前屋后栽满了花草，屋内的厨房干净整洁，院落的一角摆放着垃圾分类存放桶。</w:t>
      </w:r>
    </w:p>
    <w:p>
      <w:pPr>
        <w:spacing w:line="360" w:lineRule="auto"/>
        <w:ind w:firstLine="420" w:firstLineChars="200"/>
        <w:rPr>
          <w:rFonts w:hint="eastAsia" w:ascii="宋体" w:hAnsi="宋体" w:cs="宋体"/>
          <w:szCs w:val="21"/>
        </w:rPr>
      </w:pPr>
      <w:r>
        <w:rPr>
          <w:rFonts w:hint="eastAsia" w:ascii="宋体" w:hAnsi="宋体" w:cs="宋体"/>
          <w:szCs w:val="21"/>
        </w:rPr>
        <w:t>D.2022年，全国公安机关共侦破非法占用农用地刑事案件5900余起，其中非法占用黑土耕地案件123起，抓获犯罪嫌疑人4495人，涉案耕地4571公顷。</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3.A（A项支撑材料二“守底线”中的防止规模性返贫。B项对应材料一“依托农业农村特色资源，做好“土特产＇文章，为农民增收”。C项，对应材料一“建设宜居宜业和美乡村”。D项对应材料一“坚决守住18亿亩耕地红线，保障粮食和重要农产品稳定安全供给需要”。）</w:t>
      </w:r>
    </w:p>
    <w:p>
      <w:pPr>
        <w:spacing w:line="360" w:lineRule="auto"/>
        <w:ind w:firstLine="420" w:firstLineChars="200"/>
        <w:rPr>
          <w:rFonts w:hint="eastAsia"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4.材料一与材料二论述的话题相同，但二者论述的出发点和侧重点各有不同，请结合文本简要分析。（4分）</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4.参考答案:</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①材料一出发点是，从“加快建设农业强国，为全面建设社会主义现代化国家开好局起好步打下坚实基础”出发，论述着重于“稳根基、固根本、增动能、强核心”四个重要方向，其侧重于方向。</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②材料二出发点是，从关于“要加快建设农业强国”如何落实的具体工作出发，论述着重在三个方面“真刀真枪干起来”，其侧重于落实。</w:t>
      </w:r>
    </w:p>
    <w:p>
      <w:pPr>
        <w:spacing w:line="360" w:lineRule="auto"/>
        <w:ind w:firstLine="420" w:firstLineChars="200"/>
        <w:rPr>
          <w:rFonts w:ascii="宋体" w:hAnsi="宋体" w:cs="宋体"/>
          <w:szCs w:val="21"/>
        </w:rPr>
      </w:pPr>
      <w:r>
        <w:rPr>
          <w:rFonts w:hint="eastAsia" w:ascii="宋体" w:hAnsi="宋体" w:cs="宋体"/>
          <w:color w:val="FF0000"/>
          <w:szCs w:val="21"/>
        </w:rPr>
        <w:t>解析：4分。每个要点各2分，大意对即可。（材料一侧重于方向，材料二侧重于落实。重点考查学生提取归纳概括文本核心信息能力，注意文章论述的重点，比较材料的不同。）</w:t>
      </w:r>
    </w:p>
    <w:p>
      <w:pPr>
        <w:spacing w:line="360" w:lineRule="auto"/>
        <w:ind w:firstLine="420" w:firstLineChars="200"/>
        <w:rPr>
          <w:rFonts w:ascii="宋体" w:hAnsi="宋体" w:cs="宋体"/>
          <w:szCs w:val="21"/>
        </w:rPr>
      </w:pPr>
      <w:r>
        <w:rPr>
          <w:rFonts w:hint="eastAsia" w:ascii="宋体" w:hAnsi="宋体" w:cs="宋体"/>
          <w:szCs w:val="21"/>
        </w:rPr>
        <w:t>5.2023年中央一号文件提出“建设农业强国”，依据上述材料，请你为国家这一战略目标的实现向当地政府提出合理化建议。（4分）</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5.参考答案:①保障粮食和重要农产品稳定安全供给，这是建设农业强国必须解决的基础性问题。</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②从多重维度施策，实现城乡融合发展，破除城乡二元结构，产业振兴，一体推进农业农村现代化。③科技兴农，农业科技进步是提高生产力的重要途径；以科技创新和农村改革为双轮驱动，为农业农村发展注入强劲动能。</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④农业农村振兴，关键在党，加强党的领导，为建设农业强国保驾护航。（一点1分）</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解析：4分。四个要点，每个要点1分。大意对即可。本题就是考查学生关键信息筛选归纳整理能力，注意段落首句，将关键信息组合起来，便可形成答案。语言要简洁，要点要齐全。</w:t>
      </w:r>
    </w:p>
    <w:p>
      <w:pPr>
        <w:pStyle w:val="4"/>
        <w:bidi w:val="0"/>
        <w:jc w:val="center"/>
        <w:rPr>
          <w:rFonts w:hint="default"/>
          <w:lang w:val="en-US" w:eastAsia="zh-CN"/>
        </w:rPr>
      </w:pPr>
      <w:r>
        <w:rPr>
          <w:rFonts w:hint="eastAsia"/>
          <w:lang w:val="en-US" w:eastAsia="zh-CN"/>
        </w:rPr>
        <w:t>信息类文本筛选整合概括综合训练2</w:t>
      </w:r>
    </w:p>
    <w:p>
      <w:pPr>
        <w:spacing w:line="360" w:lineRule="auto"/>
        <w:ind w:firstLine="420"/>
        <w:jc w:val="left"/>
        <w:rPr>
          <w:rFonts w:ascii="楷体" w:hAnsi="楷体" w:eastAsia="楷体" w:cs="楷体"/>
        </w:rPr>
      </w:pPr>
      <w:r>
        <w:rPr>
          <w:rFonts w:ascii="楷体" w:hAnsi="楷体" w:eastAsia="楷体" w:cs="楷体"/>
        </w:rPr>
        <w:t>材料一：</w:t>
      </w:r>
    </w:p>
    <w:p>
      <w:pPr>
        <w:spacing w:line="360" w:lineRule="auto"/>
        <w:ind w:firstLine="420"/>
        <w:jc w:val="left"/>
        <w:rPr>
          <w:rFonts w:ascii="楷体" w:hAnsi="楷体" w:eastAsia="楷体" w:cs="楷体"/>
        </w:rPr>
      </w:pPr>
      <w:r>
        <w:rPr>
          <w:rFonts w:ascii="楷体" w:hAnsi="楷体" w:eastAsia="楷体" w:cs="楷体"/>
        </w:rPr>
        <w:t>在信息世界经济建设高速发展的时代，多门类的舞台艺术形式不断涌现，中国戏曲独领风骚的格局受到冲击，戏曲创新往往只注意外表形式上的变化……借鉴吸收其他艺术特长无可厚非，但时下戏曲舞台</w:t>
      </w:r>
      <w:r>
        <w:t>“</w:t>
      </w:r>
      <w:r>
        <w:rPr>
          <w:rFonts w:ascii="楷体" w:hAnsi="楷体" w:eastAsia="楷体" w:cs="楷体"/>
        </w:rPr>
        <w:t>三轮车踩上舞台</w:t>
      </w:r>
      <w:r>
        <w:t>”“</w:t>
      </w:r>
      <w:r>
        <w:rPr>
          <w:rFonts w:ascii="楷体" w:hAnsi="楷体" w:eastAsia="楷体" w:cs="楷体"/>
        </w:rPr>
        <w:t>放一段电影表现天上仙境</w:t>
      </w:r>
      <w:r>
        <w:t>”“</w:t>
      </w:r>
      <w:r>
        <w:rPr>
          <w:rFonts w:ascii="楷体" w:hAnsi="楷体" w:eastAsia="楷体" w:cs="楷体"/>
        </w:rPr>
        <w:t>真雨真雪直接呈现</w:t>
      </w:r>
      <w:r>
        <w:t>”</w:t>
      </w:r>
      <w:r>
        <w:rPr>
          <w:rFonts w:ascii="楷体" w:hAnsi="楷体" w:eastAsia="楷体" w:cs="楷体"/>
        </w:rPr>
        <w:t>等手法却时有出现，甚至</w:t>
      </w:r>
      <w:r>
        <w:t>“</w:t>
      </w:r>
      <w:r>
        <w:rPr>
          <w:rFonts w:ascii="楷体" w:hAnsi="楷体" w:eastAsia="楷体" w:cs="楷体"/>
        </w:rPr>
        <w:t>整台戏曲以交响乐取代锣鼓经</w:t>
      </w:r>
      <w:r>
        <w:t>”</w:t>
      </w:r>
      <w:r>
        <w:rPr>
          <w:rFonts w:ascii="楷体" w:hAnsi="楷体" w:eastAsia="楷体" w:cs="楷体"/>
        </w:rPr>
        <w:t>也不乏其人。艺术来源于生活而高于生活。戏曲舞台上的一支</w:t>
      </w:r>
      <w:r>
        <w:t>“</w:t>
      </w:r>
      <w:r>
        <w:rPr>
          <w:rFonts w:ascii="楷体" w:hAnsi="楷体" w:eastAsia="楷体" w:cs="楷体"/>
        </w:rPr>
        <w:t>云肘</w:t>
      </w:r>
      <w:r>
        <w:t>”</w:t>
      </w:r>
      <w:r>
        <w:rPr>
          <w:rFonts w:ascii="楷体" w:hAnsi="楷体" w:eastAsia="楷体" w:cs="楷体"/>
        </w:rPr>
        <w:t>、一套</w:t>
      </w:r>
      <w:r>
        <w:t>“</w:t>
      </w:r>
      <w:r>
        <w:rPr>
          <w:rFonts w:ascii="楷体" w:hAnsi="楷体" w:eastAsia="楷体" w:cs="楷体"/>
        </w:rPr>
        <w:t>马舞</w:t>
      </w:r>
      <w:r>
        <w:t>”</w:t>
      </w:r>
      <w:r>
        <w:rPr>
          <w:rFonts w:ascii="楷体" w:hAnsi="楷体" w:eastAsia="楷体" w:cs="楷体"/>
        </w:rPr>
        <w:t>、一趟</w:t>
      </w:r>
      <w:r>
        <w:t>“</w:t>
      </w:r>
      <w:r>
        <w:rPr>
          <w:rFonts w:ascii="楷体" w:hAnsi="楷体" w:eastAsia="楷体" w:cs="楷体"/>
        </w:rPr>
        <w:t>走边</w:t>
      </w:r>
      <w:r>
        <w:t>”</w:t>
      </w:r>
      <w:r>
        <w:rPr>
          <w:rFonts w:ascii="楷体" w:hAnsi="楷体" w:eastAsia="楷体" w:cs="楷体"/>
        </w:rPr>
        <w:t>、一组</w:t>
      </w:r>
      <w:r>
        <w:t>“</w:t>
      </w:r>
      <w:r>
        <w:rPr>
          <w:rFonts w:ascii="楷体" w:hAnsi="楷体" w:eastAsia="楷体" w:cs="楷体"/>
        </w:rPr>
        <w:t>起霸</w:t>
      </w:r>
      <w:r>
        <w:t>”</w:t>
      </w:r>
      <w:r>
        <w:rPr>
          <w:rFonts w:ascii="楷体" w:hAnsi="楷体" w:eastAsia="楷体" w:cs="楷体"/>
        </w:rPr>
        <w:t>，直至</w:t>
      </w:r>
      <w:r>
        <w:t>“</w:t>
      </w:r>
      <w:r>
        <w:rPr>
          <w:rFonts w:ascii="楷体" w:hAnsi="楷体" w:eastAsia="楷体" w:cs="楷体"/>
        </w:rPr>
        <w:t>急急风</w:t>
      </w:r>
      <w:r>
        <w:t>”“</w:t>
      </w:r>
      <w:r>
        <w:rPr>
          <w:rFonts w:ascii="楷体" w:hAnsi="楷体" w:eastAsia="楷体" w:cs="楷体"/>
        </w:rPr>
        <w:t>慢长锤</w:t>
      </w:r>
      <w:r>
        <w:t>”“</w:t>
      </w:r>
      <w:r>
        <w:rPr>
          <w:rFonts w:ascii="楷体" w:hAnsi="楷体" w:eastAsia="楷体" w:cs="楷体"/>
        </w:rPr>
        <w:t>四击头</w:t>
      </w:r>
      <w:r>
        <w:t>”</w:t>
      </w:r>
      <w:r>
        <w:rPr>
          <w:rFonts w:ascii="楷体" w:hAnsi="楷体" w:eastAsia="楷体" w:cs="楷体"/>
        </w:rPr>
        <w:t>等戏曲音乐中的锣鼓经，乃是戏曲从业者们千百年来呕心沥血，把人类生活实践经过长期的艺术提炼，才创造出的戏曲本体精华——写意性虚拟特点。无论是历史题材还是现代新剧，</w:t>
      </w:r>
      <w:r>
        <w:t>“</w:t>
      </w:r>
      <w:r>
        <w:rPr>
          <w:rFonts w:ascii="楷体" w:hAnsi="楷体" w:eastAsia="楷体" w:cs="楷体"/>
        </w:rPr>
        <w:t>大制作拼设备</w:t>
      </w:r>
      <w:r>
        <w:t>”“</w:t>
      </w:r>
      <w:r>
        <w:rPr>
          <w:rFonts w:ascii="楷体" w:hAnsi="楷体" w:eastAsia="楷体" w:cs="楷体"/>
        </w:rPr>
        <w:t>戏不够景来凑</w:t>
      </w:r>
      <w:r>
        <w:t>”“</w:t>
      </w:r>
      <w:r>
        <w:rPr>
          <w:rFonts w:ascii="楷体" w:hAnsi="楷体" w:eastAsia="楷体" w:cs="楷体"/>
        </w:rPr>
        <w:t>投入三千万演出仅三场</w:t>
      </w:r>
      <w:r>
        <w:t>”</w:t>
      </w:r>
      <w:r>
        <w:rPr>
          <w:rFonts w:ascii="楷体" w:hAnsi="楷体" w:eastAsia="楷体" w:cs="楷体"/>
        </w:rPr>
        <w:t>等急功近利现象也不在少数，而戏曲应有的内在本体优势却日渐淡化。戏不像戏、曲不像曲，戏曲艺术所具有的独到的内在韵律不知何处，老戏迷渐渐远离，新观众难以进门。</w:t>
      </w:r>
    </w:p>
    <w:p>
      <w:pPr>
        <w:spacing w:line="360" w:lineRule="auto"/>
        <w:ind w:firstLine="420"/>
        <w:jc w:val="left"/>
        <w:rPr>
          <w:rFonts w:ascii="楷体" w:hAnsi="楷体" w:eastAsia="楷体" w:cs="楷体"/>
        </w:rPr>
      </w:pPr>
      <w:r>
        <w:rPr>
          <w:rFonts w:ascii="楷体" w:hAnsi="楷体" w:eastAsia="楷体" w:cs="楷体"/>
        </w:rPr>
        <w:t>中国戏曲有别于话剧、歌剧、音乐剧等广义的舞台戏剧，中国戏曲回归本体是一个长期困扰戏曲改革的重要问题。著名艺术大师梅兰芳论戏曲改革时提出</w:t>
      </w:r>
      <w:r>
        <w:t>“</w:t>
      </w:r>
      <w:r>
        <w:rPr>
          <w:rFonts w:ascii="楷体" w:hAnsi="楷体" w:eastAsia="楷体" w:cs="楷体"/>
        </w:rPr>
        <w:t>移步不换形</w:t>
      </w:r>
      <w:r>
        <w:t>”</w:t>
      </w:r>
      <w:r>
        <w:rPr>
          <w:rFonts w:ascii="楷体" w:hAnsi="楷体" w:eastAsia="楷体" w:cs="楷体"/>
        </w:rPr>
        <w:t>，正是强调了戏曲本体的重要性。《秋江》中的老艄公手持一根船桨，既能表现大风大浪，又能反映潺潺流水；《三岔口》满台灯光下的激烈对打，表现的却是伸手不见五指，令人惊叹；《霸王别姬》中的虞姬用擂鼓舞剑的戏曲形式、配以一段京剧</w:t>
      </w:r>
      <w:r>
        <w:t>“</w:t>
      </w:r>
      <w:r>
        <w:rPr>
          <w:rFonts w:ascii="楷体" w:hAnsi="楷体" w:eastAsia="楷体" w:cs="楷体"/>
        </w:rPr>
        <w:t>夜深沉</w:t>
      </w:r>
      <w:r>
        <w:t>”</w:t>
      </w:r>
      <w:r>
        <w:rPr>
          <w:rFonts w:ascii="楷体" w:hAnsi="楷体" w:eastAsia="楷体" w:cs="楷体"/>
        </w:rPr>
        <w:t>音乐曲牌，却表现出十万大军背水一战前的微妙心态。戏曲的程式、肢体的表现、独特的韵味、优美的旋律，正是中国戏曲有别于其他舞台艺术所呈现出来的独到的本体优势，也正是国外艺术家对中国戏曲的表演体系拍案叫绝之处。</w:t>
      </w:r>
    </w:p>
    <w:p>
      <w:pPr>
        <w:spacing w:line="360" w:lineRule="auto"/>
        <w:ind w:firstLine="420"/>
        <w:jc w:val="left"/>
      </w:pPr>
      <w:r>
        <w:rPr>
          <w:rFonts w:ascii="楷体" w:hAnsi="楷体" w:eastAsia="楷体" w:cs="楷体"/>
        </w:rPr>
        <w:t>著名戏曲导演、戏曲理论家阿甲曾就戏曲的本体属性作出过四点归纳：</w:t>
      </w:r>
      <w:r>
        <w:t>“</w:t>
      </w:r>
      <w:r>
        <w:rPr>
          <w:rFonts w:ascii="楷体" w:hAnsi="楷体" w:eastAsia="楷体" w:cs="楷体"/>
        </w:rPr>
        <w:t>戏曲是以唱、做、念、打等表演手段为基础；戏曲是程式化的舞台艺术；戏曲是运用虚拟手段，虚实结合的舞台艺术；戏曲是以表演直接与观众打交道的舞台艺术。</w:t>
      </w:r>
      <w:r>
        <w:t>”</w:t>
      </w:r>
    </w:p>
    <w:p>
      <w:pPr>
        <w:spacing w:line="360" w:lineRule="auto"/>
        <w:ind w:firstLine="420"/>
        <w:jc w:val="left"/>
        <w:rPr>
          <w:rFonts w:ascii="楷体" w:hAnsi="楷体" w:eastAsia="楷体" w:cs="楷体"/>
        </w:rPr>
      </w:pPr>
      <w:r>
        <w:rPr>
          <w:rFonts w:ascii="楷体" w:hAnsi="楷体" w:eastAsia="楷体" w:cs="楷体"/>
        </w:rPr>
        <w:t>一个事物的兴衰是由其内在运动规律决定的。著名戏剧评论家张庚在《戏曲艺术论》中曾谈到：</w:t>
      </w:r>
      <w:r>
        <w:t>“</w:t>
      </w:r>
      <w:r>
        <w:rPr>
          <w:rFonts w:ascii="楷体" w:hAnsi="楷体" w:eastAsia="楷体" w:cs="楷体"/>
        </w:rPr>
        <w:t>我们说改革，决不应把传统抛一边另起炉灶，而是坚持在传统的基础上出新。要尊重戏曲的基本形式、基本特点和基本规律。要保存和发扬戏曲传统中的精华，同时又要不断创造出表现新生活内容的新技巧、新程式，使戏曲成为新时代的新艺术。</w:t>
      </w:r>
      <w:r>
        <w:t>”</w:t>
      </w:r>
      <w:r>
        <w:rPr>
          <w:rFonts w:ascii="楷体" w:hAnsi="楷体" w:eastAsia="楷体" w:cs="楷体"/>
        </w:rPr>
        <w:t>戏曲发展有其内在的运动轨迹，更具有属于中国戏曲本质的</w:t>
      </w:r>
      <w:r>
        <w:t>“</w:t>
      </w:r>
      <w:r>
        <w:rPr>
          <w:rFonts w:ascii="楷体" w:hAnsi="楷体" w:eastAsia="楷体" w:cs="楷体"/>
        </w:rPr>
        <w:t>行为规范</w:t>
      </w:r>
      <w:r>
        <w:t>”</w:t>
      </w:r>
      <w:r>
        <w:rPr>
          <w:rFonts w:ascii="楷体" w:hAnsi="楷体" w:eastAsia="楷体" w:cs="楷体"/>
        </w:rPr>
        <w:t>。戏曲创新需要发展，戏曲艺术呼唤回归本体，戏曲舞台更需要没有添加防腐剂的属于中国戏曲元素的</w:t>
      </w:r>
      <w:r>
        <w:t>“</w:t>
      </w:r>
      <w:r>
        <w:rPr>
          <w:rFonts w:ascii="楷体" w:hAnsi="楷体" w:eastAsia="楷体" w:cs="楷体"/>
        </w:rPr>
        <w:t>绿色食品</w:t>
      </w:r>
      <w:r>
        <w:t>”</w:t>
      </w:r>
      <w:r>
        <w:rPr>
          <w:rFonts w:ascii="楷体" w:hAnsi="楷体" w:eastAsia="楷体" w:cs="楷体"/>
        </w:rPr>
        <w:t>。</w:t>
      </w:r>
    </w:p>
    <w:p>
      <w:pPr>
        <w:spacing w:line="360" w:lineRule="auto"/>
        <w:ind w:firstLine="420"/>
        <w:jc w:val="left"/>
        <w:rPr>
          <w:rFonts w:ascii="楷体" w:hAnsi="楷体" w:eastAsia="楷体" w:cs="楷体"/>
        </w:rPr>
      </w:pPr>
      <w:r>
        <w:rPr>
          <w:rFonts w:ascii="楷体" w:hAnsi="楷体" w:eastAsia="楷体" w:cs="楷体"/>
        </w:rPr>
        <w:t>戏曲界有句俗话：</w:t>
      </w:r>
      <w:r>
        <w:t>“</w:t>
      </w:r>
      <w:r>
        <w:rPr>
          <w:rFonts w:ascii="楷体" w:hAnsi="楷体" w:eastAsia="楷体" w:cs="楷体"/>
        </w:rPr>
        <w:t>十年磨一戏</w:t>
      </w:r>
      <w:r>
        <w:t>”</w:t>
      </w:r>
      <w:r>
        <w:rPr>
          <w:rFonts w:ascii="楷体" w:hAnsi="楷体" w:eastAsia="楷体" w:cs="楷体"/>
        </w:rPr>
        <w:t xml:space="preserve"> ，这充分反映创作高质量戏曲作品的艰难性。一部戏曲新剧目的推出，往往是仁者见仁、智者见智，但中国戏曲在发展中回归本体，却是当今戏曲艺术不可或缺并可持续发展的关键要素。近年来戏曲发展的探索实践中，坚持和把握戏曲本体元素的昆曲《牡丹亭》，既赋予了戏曲艺术新的面貌，又具有一种</w:t>
      </w:r>
      <w:r>
        <w:t>“</w:t>
      </w:r>
      <w:r>
        <w:rPr>
          <w:rFonts w:ascii="楷体" w:hAnsi="楷体" w:eastAsia="楷体" w:cs="楷体"/>
        </w:rPr>
        <w:t>似曾相识燕归来</w:t>
      </w:r>
      <w:r>
        <w:t>”</w:t>
      </w:r>
      <w:r>
        <w:rPr>
          <w:rFonts w:ascii="楷体" w:hAnsi="楷体" w:eastAsia="楷体" w:cs="楷体"/>
        </w:rPr>
        <w:t>的中国戏曲独有的传统审美感……</w:t>
      </w:r>
    </w:p>
    <w:p>
      <w:pPr>
        <w:spacing w:line="360" w:lineRule="auto"/>
        <w:ind w:firstLine="420"/>
        <w:jc w:val="left"/>
        <w:rPr>
          <w:rFonts w:ascii="楷体" w:hAnsi="楷体" w:eastAsia="楷体" w:cs="楷体"/>
        </w:rPr>
      </w:pPr>
      <w:r>
        <w:rPr>
          <w:rFonts w:ascii="楷体" w:hAnsi="楷体" w:eastAsia="楷体" w:cs="楷体"/>
        </w:rPr>
        <w:t>一部传统的历史题材戏，从梅兰芳的京剧《游园惊梦》，到今天的青春版《牡丹亭》，再到厅堂版直至实景园林版《牡丹亭》，水袖飞舞间，意蕴六百载。让人鼓掌惊叹的不只是其委婉绮丽的舞台艺术风格，更源自这部昆剧坚持戏曲本体元素而焕发出的旺盛不竭的生命力。</w:t>
      </w:r>
    </w:p>
    <w:p>
      <w:pPr>
        <w:spacing w:line="360" w:lineRule="auto"/>
        <w:ind w:firstLine="420"/>
        <w:jc w:val="left"/>
        <w:rPr>
          <w:rFonts w:ascii="楷体" w:hAnsi="楷体" w:eastAsia="楷体" w:cs="楷体"/>
        </w:rPr>
      </w:pPr>
      <w:r>
        <w:rPr>
          <w:rFonts w:ascii="楷体" w:hAnsi="楷体" w:eastAsia="楷体" w:cs="楷体"/>
        </w:rPr>
        <w:t>面对多元化艺术的冲击，戏曲发展真可谓道路坎坷、步履艰辛。亦真亦幻、亦虚亦实，成功否？失败焉？经过一千多年不断发展的中国戏曲之所以有今天，也并非一日之功。当今国家推出一系列繁荣文艺舞台的鼓励政策，各地方戏曲领域仍有一大批苦苦求索戏曲发展的人们，中国戏曲要</w:t>
      </w:r>
      <w:r>
        <w:rPr>
          <w:rFonts w:ascii="楷体" w:hAnsi="楷体" w:eastAsia="楷体" w:cs="楷体"/>
          <w:u w:val="single"/>
        </w:rPr>
        <w:t>在发展中回归，在回归中发展</w:t>
      </w:r>
      <w:r>
        <w:rPr>
          <w:rFonts w:ascii="楷体" w:hAnsi="楷体" w:eastAsia="楷体" w:cs="楷体"/>
        </w:rPr>
        <w:t>，得益于这些不断追求</w:t>
      </w:r>
      <w:r>
        <w:t>“</w:t>
      </w:r>
      <w:r>
        <w:rPr>
          <w:rFonts w:ascii="楷体" w:hAnsi="楷体" w:eastAsia="楷体" w:cs="楷体"/>
        </w:rPr>
        <w:t>戏曲梦</w:t>
      </w:r>
      <w:r>
        <w:t>”</w:t>
      </w:r>
      <w:r>
        <w:rPr>
          <w:rFonts w:ascii="楷体" w:hAnsi="楷体" w:eastAsia="楷体" w:cs="楷体"/>
        </w:rPr>
        <w:t>的人们。</w:t>
      </w:r>
    </w:p>
    <w:p>
      <w:pPr>
        <w:spacing w:line="360" w:lineRule="auto"/>
        <w:ind w:firstLine="420"/>
        <w:jc w:val="right"/>
        <w:rPr>
          <w:rFonts w:ascii="楷体" w:hAnsi="楷体" w:eastAsia="楷体" w:cs="楷体"/>
        </w:rPr>
      </w:pPr>
      <w:r>
        <w:rPr>
          <w:rFonts w:ascii="楷体" w:hAnsi="楷体" w:eastAsia="楷体" w:cs="楷体"/>
        </w:rPr>
        <w:t>（摘编自韵声《戏曲改革重在本体创作》）</w:t>
      </w:r>
    </w:p>
    <w:p>
      <w:pPr>
        <w:spacing w:line="360" w:lineRule="auto"/>
        <w:ind w:firstLine="420"/>
        <w:jc w:val="left"/>
        <w:rPr>
          <w:rFonts w:ascii="楷体" w:hAnsi="楷体" w:eastAsia="楷体" w:cs="楷体"/>
        </w:rPr>
      </w:pPr>
      <w:r>
        <w:rPr>
          <w:rFonts w:ascii="楷体" w:hAnsi="楷体" w:eastAsia="楷体" w:cs="楷体"/>
        </w:rPr>
        <w:t>材料二：</w:t>
      </w:r>
    </w:p>
    <w:p>
      <w:pPr>
        <w:spacing w:line="360" w:lineRule="auto"/>
        <w:ind w:firstLine="420"/>
        <w:jc w:val="left"/>
        <w:rPr>
          <w:rFonts w:ascii="楷体" w:hAnsi="楷体" w:eastAsia="楷体" w:cs="楷体"/>
        </w:rPr>
      </w:pPr>
      <w:r>
        <w:rPr>
          <w:rFonts w:ascii="楷体" w:hAnsi="楷体" w:eastAsia="楷体" w:cs="楷体"/>
        </w:rPr>
        <w:t>京剧以程式化的表演为主要的艺术特点，布景简洁朴素，几乎所有的调度都是由演员的表演来完成的。电影《霸王别姬》里有那么一种说法：</w:t>
      </w:r>
      <w:r>
        <w:t>“</w:t>
      </w:r>
      <w:r>
        <w:rPr>
          <w:rFonts w:ascii="楷体" w:hAnsi="楷体" w:eastAsia="楷体" w:cs="楷体"/>
        </w:rPr>
        <w:t>走七步才是楚霸王，走五步，那不成黄天霸了吧？</w:t>
      </w:r>
      <w:r>
        <w:t>”</w:t>
      </w:r>
      <w:r>
        <w:rPr>
          <w:rFonts w:ascii="楷体" w:hAnsi="楷体" w:eastAsia="楷体" w:cs="楷体"/>
        </w:rPr>
        <w:t>传统京剧对程式化表演的注重可见一斑，什么都是规定好的，包括步法、身法、唱法、表情……而在现代京剧《赤壁》中，这种程式化表演的痕迹却被大大削弱了，演员的身法虽然也在，但是更多的是和剧情、节奏一起展开的，而不是像传统京剧一样，是演员展示个人表演水平的一种手段了。而且，演员是有明确的舞台调度的，支点运用、大场面的排演，都融入了现代戏剧的元素，使得京剧成为了另一种意义上的</w:t>
      </w:r>
      <w:r>
        <w:t>“</w:t>
      </w:r>
      <w:r>
        <w:rPr>
          <w:rFonts w:ascii="楷体" w:hAnsi="楷体" w:eastAsia="楷体" w:cs="楷体"/>
        </w:rPr>
        <w:t>中国版音乐剧</w:t>
      </w:r>
      <w:r>
        <w:t>”</w:t>
      </w:r>
      <w:r>
        <w:rPr>
          <w:rFonts w:ascii="楷体" w:hAnsi="楷体" w:eastAsia="楷体" w:cs="楷体"/>
        </w:rPr>
        <w:t>。</w:t>
      </w:r>
    </w:p>
    <w:p>
      <w:pPr>
        <w:spacing w:line="360" w:lineRule="auto"/>
        <w:ind w:firstLine="420"/>
        <w:jc w:val="left"/>
        <w:rPr>
          <w:rFonts w:ascii="楷体" w:hAnsi="楷体" w:eastAsia="楷体" w:cs="楷体"/>
        </w:rPr>
      </w:pPr>
      <w:r>
        <w:rPr>
          <w:rFonts w:ascii="楷体" w:hAnsi="楷体" w:eastAsia="楷体" w:cs="楷体"/>
        </w:rPr>
        <w:t>在戏曲的处理原则上，是运用了写意的处理原则的。比如说，《草船借箭》一出，舞台上没有船，也没有草人，只有一个人象征性地拿着一个桨。而现代京剧中不仅有由演员扮演的草人、还有箭、还有船。于是我们可以说，《赤壁》中写实的元素大大增强。我们在整出戏里，不仅仅看到了城墙、船等实景，还看到了对于像火、水、箭等这样的元素的运用。</w:t>
      </w:r>
    </w:p>
    <w:p>
      <w:pPr>
        <w:spacing w:line="360" w:lineRule="auto"/>
        <w:ind w:firstLine="420"/>
        <w:jc w:val="left"/>
        <w:rPr>
          <w:rFonts w:ascii="楷体" w:hAnsi="楷体" w:eastAsia="楷体" w:cs="楷体"/>
        </w:rPr>
      </w:pPr>
      <w:r>
        <w:rPr>
          <w:rFonts w:ascii="楷体" w:hAnsi="楷体" w:eastAsia="楷体" w:cs="楷体"/>
        </w:rPr>
        <w:t>同时，感谢现代科技带来的便利，灯光、布景、道具、演员人数、舞台大小、服装、音乐等元素被大大的增强和拓宽了，观众看戏不仅仅看演员了，还看景、还感受气氛和节奏，感受整个故事的走向，听着音乐的运用……戏剧综合性的元素大大增强。</w:t>
      </w:r>
    </w:p>
    <w:p>
      <w:pPr>
        <w:spacing w:line="360" w:lineRule="auto"/>
        <w:ind w:firstLine="420"/>
        <w:jc w:val="left"/>
        <w:rPr>
          <w:rFonts w:ascii="楷体" w:hAnsi="楷体" w:eastAsia="楷体" w:cs="楷体"/>
        </w:rPr>
      </w:pPr>
      <w:r>
        <w:rPr>
          <w:rFonts w:ascii="楷体" w:hAnsi="楷体" w:eastAsia="楷体" w:cs="楷体"/>
        </w:rPr>
        <w:t>但总的来说，现代京剧的改革是有其必然性在里面的，一个是科技的发展，许多想法都可以实践出来了，没有必要只在演员的表演上细抠了。另一方面是现代观众的审美情趣的变化，导致了传统的戏曲模式在某种程度上不再为观众所接受，那么改革也是必然的了。然而不管怎么说，戏曲艺术的核心仍然是表演的艺术。</w:t>
      </w:r>
    </w:p>
    <w:p>
      <w:pPr>
        <w:spacing w:line="360" w:lineRule="auto"/>
        <w:jc w:val="right"/>
      </w:pPr>
      <w:r>
        <w:rPr>
          <w:rFonts w:ascii="楷体" w:hAnsi="楷体" w:eastAsia="楷体" w:cs="楷体"/>
        </w:rPr>
        <w:t>（摘编自《传统京剧&lt;群英会、借东风、华容道&gt;和现代京剧&lt;赤壁&gt;的对比》）</w:t>
      </w:r>
    </w:p>
    <w:p>
      <w:pPr>
        <w:spacing w:line="360" w:lineRule="auto"/>
        <w:jc w:val="left"/>
      </w:pPr>
      <w:r>
        <w:t>1．下列对材料相关内容的理解和分析，不正确的一项是（</w:t>
      </w:r>
      <w:r>
        <w:rPr>
          <w:rFonts w:eastAsia="Times New Roman"/>
          <w:kern w:val="0"/>
          <w:sz w:val="24"/>
          <w:szCs w:val="24"/>
        </w:rPr>
        <w:t>   </w:t>
      </w:r>
      <w:r>
        <w:t>）</w:t>
      </w:r>
    </w:p>
    <w:p>
      <w:pPr>
        <w:spacing w:line="360" w:lineRule="auto"/>
        <w:jc w:val="left"/>
      </w:pPr>
      <w:r>
        <w:t>A．“三轮车踩上舞台”等手法违背了中国戏曲注重写意性虚拟和艺术源于生活而高于生活的原则。</w:t>
      </w:r>
    </w:p>
    <w:p>
      <w:pPr>
        <w:spacing w:line="360" w:lineRule="auto"/>
        <w:jc w:val="left"/>
      </w:pPr>
      <w:r>
        <w:t>B．戏曲改革中“大制作拼设备”“戏不够景来凑”“投入三千万演出仅三场”影响戏曲长远发展。</w:t>
      </w:r>
    </w:p>
    <w:p>
      <w:pPr>
        <w:spacing w:line="360" w:lineRule="auto"/>
        <w:jc w:val="left"/>
      </w:pPr>
      <w:r>
        <w:t>C．现代京剧《赤壁》中演员的身法虽然是展示个人表演水平的手段，但已不是单纯程式化的表演。</w:t>
      </w:r>
    </w:p>
    <w:p>
      <w:pPr>
        <w:spacing w:line="360" w:lineRule="auto"/>
        <w:jc w:val="left"/>
      </w:pPr>
      <w:r>
        <w:t>D．中国戏曲舞台需要“绿色食品”，是指在遵循传统的基础上创新，保持戏曲传统的精华和规范。</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1．C</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【解析】1．本题考查学生分析理解文章内容的能力。</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C.“虽然是展示个人表演水平的手段”错，曲解文意。根据材料二“演员的身法虽然也在……而不是像传统京剧一样，是演员展示个人表演水平的一种手段了”可知，现代京剧《赤壁》中演员的身法已经不再是演员展示个人表演水平的一种手段了。</w:t>
      </w:r>
    </w:p>
    <w:p>
      <w:pPr>
        <w:spacing w:line="360" w:lineRule="auto"/>
        <w:jc w:val="left"/>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故选C。 </w:t>
      </w:r>
    </w:p>
    <w:p>
      <w:pPr>
        <w:spacing w:line="360" w:lineRule="auto"/>
        <w:jc w:val="left"/>
      </w:pPr>
    </w:p>
    <w:p>
      <w:pPr>
        <w:spacing w:line="360" w:lineRule="auto"/>
        <w:jc w:val="left"/>
      </w:pPr>
      <w:r>
        <w:t>2．根据材料内容，下列说法不正确的一项是（</w:t>
      </w:r>
      <w:r>
        <w:rPr>
          <w:rFonts w:eastAsia="Times New Roman"/>
          <w:kern w:val="0"/>
          <w:sz w:val="24"/>
          <w:szCs w:val="24"/>
        </w:rPr>
        <w:t>   </w:t>
      </w:r>
      <w:r>
        <w:t>）</w:t>
      </w:r>
    </w:p>
    <w:p>
      <w:pPr>
        <w:spacing w:line="360" w:lineRule="auto"/>
        <w:jc w:val="left"/>
      </w:pPr>
      <w:r>
        <w:t>A．戏曲音乐中的“云肘”“马舞”“走边”等锣鼓经是经过长期艺术提炼的戏曲本体精华，具有独到的内在韵律。</w:t>
      </w:r>
    </w:p>
    <w:p>
      <w:pPr>
        <w:spacing w:line="360" w:lineRule="auto"/>
        <w:jc w:val="left"/>
      </w:pPr>
      <w:r>
        <w:t>B．著名戏曲理论家阿甲就戏曲本体属性做出的归纳表明：综合性、程式化、虚拟性和直观性是中国戏曲的重要特点。</w:t>
      </w:r>
    </w:p>
    <w:p>
      <w:pPr>
        <w:spacing w:line="360" w:lineRule="auto"/>
        <w:jc w:val="left"/>
      </w:pPr>
      <w:r>
        <w:t>C．《牡丹亭》传承六百载，实现从传统历史题材戏剧到实景园林版的华丽转身，主要是因为坚持中国戏曲本体元素。</w:t>
      </w:r>
    </w:p>
    <w:p>
      <w:pPr>
        <w:spacing w:line="360" w:lineRule="auto"/>
        <w:jc w:val="left"/>
      </w:pPr>
      <w:r>
        <w:t>D．戏曲改革要运用现代科技以增加戏剧的写实感、氛围感，让观众更好融入其中，这并不违背戏曲写意性虚拟特点。</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2．D </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【解析】本题考查学生概括作者观点态度的能力。</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D.“要运用现代科技以增加戏剧的写实感、氛围感”错，无中生有。关于戏曲改革，材料一引用著名戏剧评论家张庚在《戏曲艺术论》中的谈论，强调要尊重规律，不断创造新的新技巧、新程式；材料二强调科技发展和观众审美情趣变化是戏曲改革的两点原因，但是“不管怎么说，戏曲艺术的核心仍然是表演的艺术”，两则材料均未涉及要运用现代科技以增加戏剧的写实感、氛围感，以实现戏曲改革的说法。“这并不违背戏曲写意性虚拟特点”错，“写意性虚拟”是通过表演者的表演完成的，这与用现代科技手段，通过舞台、音乐、道具等手段增加戏剧的写实感是不同的，这种做法本身是违背“写意性虚拟”的。</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故选D。</w:t>
      </w:r>
    </w:p>
    <w:p>
      <w:pPr>
        <w:spacing w:line="360" w:lineRule="auto"/>
        <w:jc w:val="left"/>
      </w:pPr>
    </w:p>
    <w:p>
      <w:pPr>
        <w:spacing w:line="360" w:lineRule="auto"/>
        <w:jc w:val="left"/>
      </w:pPr>
      <w:r>
        <w:t>3．下列选项，最不适合作为论据来支撑材料一观点的一项是（</w:t>
      </w:r>
      <w:r>
        <w:rPr>
          <w:rFonts w:eastAsia="Times New Roman"/>
          <w:kern w:val="0"/>
          <w:sz w:val="24"/>
          <w:szCs w:val="24"/>
        </w:rPr>
        <w:t>   </w:t>
      </w:r>
      <w:r>
        <w:t>）</w:t>
      </w:r>
    </w:p>
    <w:p>
      <w:pPr>
        <w:spacing w:line="360" w:lineRule="auto"/>
        <w:jc w:val="left"/>
      </w:pPr>
      <w:r>
        <w:t>A．我以为旧戏的改革是可能的。像旧戏那种特殊的表演形式，利而用之，自有种种的方法。（欧阳予倩）</w:t>
      </w:r>
    </w:p>
    <w:p>
      <w:pPr>
        <w:spacing w:line="360" w:lineRule="auto"/>
        <w:jc w:val="left"/>
      </w:pPr>
      <w:r>
        <w:t>B．我们以为弹性较少的戏，既已有高度的艺术组织，就不必勉强加入新的东西，扯碎它的完整；而且，我们若能作深入的研究，我们就能利用它原有的丰富的技巧，推陈出新。（老舍）</w:t>
      </w:r>
    </w:p>
    <w:p>
      <w:pPr>
        <w:spacing w:line="360" w:lineRule="auto"/>
        <w:jc w:val="left"/>
      </w:pPr>
      <w:r>
        <w:t>C．旧戏能改，不过任何事情都有它的原理……若把原理都改掉，那就不是原物了。（齐如山）</w:t>
      </w:r>
    </w:p>
    <w:p>
      <w:pPr>
        <w:spacing w:line="360" w:lineRule="auto"/>
        <w:jc w:val="left"/>
      </w:pPr>
      <w:r>
        <w:t>D．新版《霸王别姬》中将传统楚霸王勾的白脸改成红脸，将一支黑缨马鞭表示的乌骓改成真马。</w:t>
      </w:r>
    </w:p>
    <w:p>
      <w:pPr>
        <w:numPr>
          <w:ilvl w:val="0"/>
          <w:numId w:val="0"/>
        </w:numPr>
        <w:spacing w:line="360" w:lineRule="auto"/>
        <w:ind w:left="47" w:leftChars="0" w:firstLine="210" w:firstLineChars="100"/>
        <w:jc w:val="left"/>
        <w:rPr>
          <w:rFonts w:asciiTheme="minorEastAsia" w:hAnsiTheme="minorEastAsia" w:eastAsiaTheme="minorEastAsia" w:cstheme="minorEastAsia"/>
          <w:color w:val="FF0000"/>
        </w:rPr>
      </w:pPr>
      <w:r>
        <w:rPr>
          <w:rFonts w:hint="eastAsia" w:asciiTheme="minorEastAsia" w:hAnsiTheme="minorEastAsia" w:cstheme="minorEastAsia"/>
          <w:color w:val="FF0000"/>
          <w:lang w:val="en-US" w:eastAsia="zh-CN"/>
        </w:rPr>
        <w:t xml:space="preserve">3. </w:t>
      </w:r>
      <w:r>
        <w:rPr>
          <w:rFonts w:hint="eastAsia" w:asciiTheme="minorEastAsia" w:hAnsiTheme="minorEastAsia" w:eastAsiaTheme="minorEastAsia" w:cstheme="minorEastAsia"/>
          <w:color w:val="FF0000"/>
        </w:rPr>
        <w:t>D</w:t>
      </w:r>
    </w:p>
    <w:p>
      <w:pPr>
        <w:numPr>
          <w:ilvl w:val="0"/>
          <w:numId w:val="0"/>
        </w:numPr>
        <w:spacing w:line="360" w:lineRule="auto"/>
        <w:ind w:left="47" w:leftChars="0"/>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【解析】本题考查学生分析论点、论据的能力。</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材料一强调戏曲改革保留住戏曲本体精华——写意性虚拟特点，反对急功近利，呼唤戏曲艺术回归本体。也就是“中国戏曲要在发展中回归，在回归中发展”。</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A.强调“像旧戏那种特殊的表演形式，利而用之”，符合材料一的观点；</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B.强调“利用它原有的丰富的技巧，推陈出新”，符合材料一的观点；</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C.强调不能改掉戏剧本真的东西，即“若把原理都改掉，那就不是原物了”，符合材料一的观点；</w:t>
      </w:r>
    </w:p>
    <w:p>
      <w:pPr>
        <w:spacing w:line="360" w:lineRule="auto"/>
        <w:jc w:val="left"/>
      </w:pPr>
      <w:r>
        <w:rPr>
          <w:rFonts w:hint="eastAsia" w:asciiTheme="minorEastAsia" w:hAnsiTheme="minorEastAsia" w:eastAsiaTheme="minorEastAsia" w:cstheme="minorEastAsia"/>
          <w:color w:val="FF0000"/>
        </w:rPr>
        <w:t>D.“白脸改成红脸，将一支黑缨马鞭表示的乌骓改成真马”使得戏剧综合性的元素大大增强，更有真实感，但是这并非是表演的新技巧、新程式。违背了写意性虚拟特点，与材料一的观点背道而驰。</w:t>
      </w:r>
    </w:p>
    <w:p>
      <w:pPr>
        <w:spacing w:line="360" w:lineRule="auto"/>
        <w:jc w:val="left"/>
      </w:pPr>
      <w:r>
        <w:t>4．在对待戏曲改革的态度上，材料一和材料二有何不同？</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 4．①材料一要求戏曲改革保留住戏曲本体精华——写意性虚拟特点，反对急功近利，呼唤戏曲艺术回归本体。</w:t>
      </w:r>
    </w:p>
    <w:p>
      <w:pPr>
        <w:spacing w:line="360" w:lineRule="auto"/>
        <w:jc w:val="left"/>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②材料二在肯定写意性表演特点的同时，也认同适度使用现代科技、融入现代戏剧写实元素。</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本题考查学生概括分析、比较材料的能力。</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一）根据材料一“戏曲舞台上的一支‘云肘’、一套‘马舞’、一趟‘走边’、一组‘起霸’，直至‘急急风’‘慢长锤’‘四击头’等戏曲音乐中的锣鼓经，乃是戏曲从业者们千百年来呕心沥血，把人类生活实践经过长期的艺术提炼，才创造出的戏曲本体精华——写意性虚拟特点。无论是历史题材还是现代新剧，‘大制作拼设备’‘戏不够景来凑’‘投入三千万演出仅三场’等急功近利现象也不在少数，而戏曲应有的内在本体优势却日渐淡化。戏不像戏、曲不像曲，戏曲艺术所具有的独到的内在韵律不知何处，老戏迷渐渐远离，新观众难以进门”“中国戏曲要在发展中回归，在回归中发展”可知，材料一要求戏曲改革保留住戏曲本体精华——写意性虚拟特点，反对急功近利，呼唤戏曲艺术回归本体。</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二）根据材料二“京剧以程式化的表演为主要的艺术特点，布景简洁朴素，几乎所有的调度都是由演员的表演来完成的”“感谢现代科技带来的便利，灯光、布景、道具、演员人数、舞台大小、服装、音乐等元素被大大的增强和拓宽了，观众看戏不仅仅看演员了，还看景、还感受气氛和节奏，感受整个故事的走向，听着音乐的运用……戏剧综合性的元素大大增强”“改革也是必然的了。然而不管怎么说，戏曲艺术的核心仍然是表演的艺术”可知，材料二通过传统京剧和现代京剧《赤壁》的对比，在肯定写意性表演特点的同时，也认同适度使用现代科技、融入现代戏剧写实元素。</w:t>
      </w:r>
    </w:p>
    <w:p>
      <w:pPr>
        <w:spacing w:line="360" w:lineRule="auto"/>
        <w:jc w:val="left"/>
        <w:rPr>
          <w:rFonts w:hint="eastAsia" w:asciiTheme="minorEastAsia" w:hAnsiTheme="minorEastAsia" w:eastAsiaTheme="minorEastAsia" w:cstheme="minorEastAsia"/>
          <w:color w:val="FF0000"/>
        </w:rPr>
      </w:pPr>
    </w:p>
    <w:p>
      <w:pPr>
        <w:spacing w:line="360" w:lineRule="auto"/>
        <w:jc w:val="left"/>
      </w:pPr>
      <w:r>
        <w:t>5．如何推动中国戏曲“在发展中回归，在回归中发展”？请结合材料谈谈你的看法。</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 5．①坚持和把握戏曲本体元素，保持住戏曲艺术所具有的独到的内在韵律（尊重戏曲基本形式、特点和规律）。</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②改革要符合观众的喜好，与观众的审美情趣相符合。</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③要表现新生活，适当融入现代戏剧元素，恰当地运用现代科技，增加戏剧的写实感、氛围感。</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【解析】本题考查学生筛选整合信息，归纳概括要点的能力。</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根据材料一“……把人类生活实践经过长期的艺术提炼，才创造出的戏曲本体精华——写意性虚拟特点”“我们说改革，决不应把传统抛一边另起炉灶，而是坚持在传统的基础上出新。要尊重戏曲的基本形式、基本特点和基本规律。要保存和发扬戏曲传统中的精华，同时又要不断创造出表现新生活内容的新技巧、新程式，使戏曲成为新时代的新艺术”可知，①坚持和把握戏曲本体元素，保持住戏曲艺术所具有的独到的内在韵律（尊重戏曲基本形式、特点和规律）。</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（2）根据材料二“另一方面是现代观众的审美情趣的变化，导致了传统的戏曲模式在某种程度上不再为观众所接受，那么改革也是必然的了”可知，②改革要符合观众的喜好，与观众的审美情趣相符合。</w:t>
      </w:r>
    </w:p>
    <w:p>
      <w:pPr>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3）根据材料一“不断创造出表现新生活内容的新技巧、新程式”和材料二“都融入了现代戏剧的元素”“还看景、还感受气氛和节奏，感受整个故事的走向，听着音乐的运用……戏剧综合性的元素大大增强”可知，③要表现新生活，适当融入现代戏剧元素，恰当地运用现代科技，增加戏剧的写实感、氛围感。</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p>
    <w:p>
      <w:pPr>
        <w:pStyle w:val="5"/>
        <w:numPr>
          <w:ilvl w:val="0"/>
          <w:numId w:val="0"/>
        </w:numPr>
        <w:rPr>
          <w:rFonts w:hint="default"/>
          <w:lang w:val="en-US" w:eastAsia="zh-CN"/>
        </w:rPr>
      </w:pPr>
    </w:p>
    <w:p>
      <w:pPr>
        <w:pStyle w:val="5"/>
        <w:numPr>
          <w:ilvl w:val="0"/>
          <w:numId w:val="0"/>
        </w:numPr>
        <w:ind w:left="47" w:leftChars="0"/>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DAFDA"/>
    <w:multiLevelType w:val="singleLevel"/>
    <w:tmpl w:val="BA5DAFDA"/>
    <w:lvl w:ilvl="0" w:tentative="0">
      <w:start w:val="1"/>
      <w:numFmt w:val="decimal"/>
      <w:suff w:val="nothing"/>
      <w:lvlText w:val="%1．"/>
      <w:lvlJc w:val="left"/>
      <w:pPr>
        <w:ind w:left="47" w:leftChars="0" w:firstLine="0" w:firstLineChars="0"/>
      </w:pPr>
    </w:lvl>
  </w:abstractNum>
  <w:abstractNum w:abstractNumId="1">
    <w:nsid w:val="E764B00C"/>
    <w:multiLevelType w:val="singleLevel"/>
    <w:tmpl w:val="E764B00C"/>
    <w:lvl w:ilvl="0" w:tentative="0">
      <w:start w:val="2"/>
      <w:numFmt w:val="chineseCounting"/>
      <w:suff w:val="nothing"/>
      <w:lvlText w:val="（%1）"/>
      <w:lvlJc w:val="left"/>
      <w:rPr>
        <w:rFonts w:hint="eastAsia"/>
      </w:rPr>
    </w:lvl>
  </w:abstractNum>
  <w:abstractNum w:abstractNumId="2">
    <w:nsid w:val="08BDDA64"/>
    <w:multiLevelType w:val="singleLevel"/>
    <w:tmpl w:val="08BDDA64"/>
    <w:lvl w:ilvl="0" w:tentative="0">
      <w:start w:val="1"/>
      <w:numFmt w:val="chineseCounting"/>
      <w:suff w:val="nothing"/>
      <w:lvlText w:val="%1、"/>
      <w:lvlJc w:val="left"/>
      <w:rPr>
        <w:rFonts w:hint="eastAsia"/>
      </w:rPr>
    </w:lvl>
  </w:abstractNum>
  <w:abstractNum w:abstractNumId="3">
    <w:nsid w:val="54037BBC"/>
    <w:multiLevelType w:val="singleLevel"/>
    <w:tmpl w:val="54037BBC"/>
    <w:lvl w:ilvl="0" w:tentative="0">
      <w:start w:val="1"/>
      <w:numFmt w:val="decimal"/>
      <w:suff w:val="space"/>
      <w:lvlText w:val="%1."/>
      <w:lvlJc w:val="left"/>
    </w:lvl>
  </w:abstractNum>
  <w:abstractNum w:abstractNumId="4">
    <w:nsid w:val="7ACA8256"/>
    <w:multiLevelType w:val="singleLevel"/>
    <w:tmpl w:val="7ACA8256"/>
    <w:lvl w:ilvl="0" w:tentative="0">
      <w:start w:val="1"/>
      <w:numFmt w:val="decimal"/>
      <w:suff w:val="space"/>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WZjZWUwZjEwODdlODk1ODA5YTJjZTdkNmI2N2IifQ=="/>
  </w:docVars>
  <w:rsids>
    <w:rsidRoot w:val="06284A2E"/>
    <w:rsid w:val="04085BA7"/>
    <w:rsid w:val="06284A2E"/>
    <w:rsid w:val="7940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toc 5"/>
    <w:basedOn w:val="1"/>
    <w:next w:val="1"/>
    <w:unhideWhenUsed/>
    <w:qFormat/>
    <w:uiPriority w:val="99"/>
    <w:pPr>
      <w:wordWrap w:val="0"/>
      <w:spacing w:before="100" w:beforeAutospacing="1" w:after="200" w:line="276" w:lineRule="auto"/>
      <w:ind w:left="1275"/>
    </w:pPr>
    <w:rPr>
      <w:rFonts w:ascii="宋体" w:hAnsi="宋体" w:eastAsia="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2023-11-09T02:36:00Z</dcterms:created>
  <dc:creator>尊酒烟萝</dc:creator>
  <cp:lastModifiedBy>尊酒烟萝</cp:lastModifiedBy>
  <dcterms:modified xsi:type="dcterms:W3CDTF">2023-11-13T15:07:17Z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AC0C682FE54A4CA7B5CCD3D4080AA9E4_11</vt:lpwstr>
  </property>
</Properties>
</file>