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5" w:firstLineChars="4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《权利保障 于法有据》教学设计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课标依据：本框对应《普通高中思想政治课程标准(2017年版2020年修订)》选择性必修课程模块2“法律与生活”的内容要求：“1.4理解侵权责任的内容,树立依法承担责任的观念。”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课程标准中的教学提示，要求我们结合自己或家人的生活经验，了解公民的民事权利能力和民事行为能力，理解如何依法行使民事权利、承担民事责任。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【素养目标】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政治认同∶</w:t>
      </w:r>
      <w:r>
        <w:rPr>
          <w:rFonts w:hint="eastAsia" w:ascii="宋体" w:hAnsi="宋体" w:eastAsia="宋体" w:cs="宋体"/>
          <w:szCs w:val="21"/>
          <w:lang w:val="en-US" w:eastAsia="zh-CN"/>
        </w:rPr>
        <w:t>把法律的权威、社会主义核心价值观的要求和人民群众的切身利益统一起来。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科学精神∶</w:t>
      </w:r>
      <w:r>
        <w:rPr>
          <w:rFonts w:hint="eastAsia" w:ascii="宋体" w:hAnsi="宋体" w:eastAsia="宋体" w:cs="宋体"/>
          <w:szCs w:val="21"/>
          <w:lang w:val="en-US" w:eastAsia="zh-CN"/>
        </w:rPr>
        <w:t>理解侵权行为的法律责任、侵权责任中情理法、民事权利有限制、妥善处理相邻关系。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法治意识：</w:t>
      </w:r>
      <w:r>
        <w:rPr>
          <w:rFonts w:hint="eastAsia" w:ascii="宋体" w:hAnsi="宋体" w:eastAsia="宋体" w:cs="宋体"/>
          <w:szCs w:val="21"/>
          <w:lang w:val="en-US" w:eastAsia="zh-CN"/>
        </w:rPr>
        <w:t>崇尚法律权威，树立法治意识，依法承担侵权责任。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公共参与∶</w:t>
      </w:r>
      <w:r>
        <w:rPr>
          <w:rFonts w:hint="eastAsia" w:ascii="宋体" w:hAnsi="宋体" w:eastAsia="宋体" w:cs="宋体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11366500</wp:posOffset>
            </wp:positionV>
            <wp:extent cx="444500" cy="342900"/>
            <wp:effectExtent l="0" t="0" r="1270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正确处理复杂的利益关系，用法律的手段处理各种纠纷，维护社会安定。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11823700</wp:posOffset>
            </wp:positionV>
            <wp:extent cx="444500" cy="342900"/>
            <wp:effectExtent l="0" t="0" r="1270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000000"/>
          <w:szCs w:val="21"/>
        </w:rPr>
        <w:t>【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法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典指南</w:t>
      </w:r>
      <w:r>
        <w:rPr>
          <w:rFonts w:hint="eastAsia" w:ascii="宋体" w:hAnsi="宋体" w:eastAsia="宋体" w:cs="宋体"/>
          <w:b/>
          <w:color w:val="000000"/>
          <w:szCs w:val="21"/>
        </w:rPr>
        <w:t>】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hAnsi="宋体" w:eastAsia="宋体" w:cs="宋体"/>
        </w:rPr>
      </w:pPr>
      <w:r>
        <w:rPr>
          <w:rFonts w:hint="eastAsia" w:hAnsi="宋体" w:eastAsia="宋体" w:cs="宋体"/>
        </w:rPr>
        <w:t>《中华人民共和国民法典》第一百三十一条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hAnsi="宋体" w:eastAsia="宋体" w:cs="宋体"/>
        </w:rPr>
        <w:t>民事主体行使权利时，应当履行法律规定的和当事人约定的义务。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hAnsi="宋体" w:eastAsia="宋体" w:cs="宋体"/>
        </w:rPr>
      </w:pPr>
      <w:r>
        <w:rPr>
          <w:rFonts w:hint="eastAsia" w:hAnsi="宋体" w:eastAsia="宋体" w:cs="宋体"/>
        </w:rPr>
        <w:t>第一百三十二条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hAnsi="宋体" w:eastAsia="宋体" w:cs="宋体"/>
        </w:rPr>
        <w:t>民事主体不得滥用民事权利损害国家利益、社会公共利益或者他人合法权益。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hAnsi="宋体" w:eastAsia="宋体" w:cs="宋体"/>
        </w:rPr>
      </w:pPr>
      <w:r>
        <w:rPr>
          <w:rFonts w:hint="eastAsia" w:hAnsi="宋体" w:eastAsia="宋体" w:cs="宋体"/>
        </w:rPr>
        <w:t>第一百八十八条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hAnsi="宋体" w:eastAsia="宋体" w:cs="宋体"/>
        </w:rPr>
        <w:t>向人民法院请求保护民事权利的</w:t>
      </w:r>
      <w:r>
        <w:rPr>
          <w:rFonts w:hint="eastAsia" w:hAnsi="宋体" w:eastAsia="宋体" w:cs="宋体"/>
          <w:u w:val="single"/>
        </w:rPr>
        <w:t>诉讼时效</w:t>
      </w:r>
      <w:r>
        <w:rPr>
          <w:rFonts w:hint="eastAsia" w:hAnsi="宋体" w:eastAsia="宋体" w:cs="宋体"/>
        </w:rPr>
        <w:t>期间为</w:t>
      </w:r>
      <w:r>
        <w:rPr>
          <w:rFonts w:hint="eastAsia" w:hAnsi="宋体" w:eastAsia="宋体" w:cs="宋体"/>
          <w:b w:val="0"/>
          <w:bCs w:val="0"/>
          <w:u w:val="none"/>
          <w:shd w:val="clear" w:color="auto" w:fill="auto"/>
        </w:rPr>
        <w:t>三年</w:t>
      </w:r>
      <w:r>
        <w:rPr>
          <w:rFonts w:hint="eastAsia" w:hAnsi="宋体" w:eastAsia="宋体" w:cs="宋体"/>
        </w:rPr>
        <w:t>，诉讼时效期间</w:t>
      </w:r>
      <w:r>
        <w:rPr>
          <w:rFonts w:hint="eastAsia" w:hAnsi="宋体" w:eastAsia="宋体" w:cs="宋体"/>
          <w:u w:val="none"/>
        </w:rPr>
        <w:t>自权利人知道或者应当知道权利受到损害以及义务人之日起</w:t>
      </w:r>
      <w:r>
        <w:rPr>
          <w:rFonts w:hint="eastAsia" w:hAnsi="宋体" w:eastAsia="宋体" w:cs="宋体"/>
        </w:rPr>
        <w:t>计算，法律另有规定的，依照其规定。但是，自权利受到损害之日起</w:t>
      </w:r>
      <w:r>
        <w:rPr>
          <w:rFonts w:hint="eastAsia" w:hAnsi="宋体" w:eastAsia="宋体" w:cs="宋体"/>
          <w:u w:val="none"/>
        </w:rPr>
        <w:t>超过二十年的</w:t>
      </w:r>
      <w:r>
        <w:rPr>
          <w:rFonts w:hint="eastAsia" w:hAnsi="宋体" w:eastAsia="宋体" w:cs="宋体"/>
        </w:rPr>
        <w:t>，人民法院不予保护，有特殊情况的，人民法院可以根据权利人的申请决定延长。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 xml:space="preserve">第一千二百四十五条    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u w:val="single"/>
        </w:rPr>
        <w:t>饲养的动物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造成他人损害的，动物饲养人或者管理人应当承担侵权责任；但是能够证明损害是因被侵权人故意或者重大过失造成的，可以不承担或者减轻责任。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 xml:space="preserve">第一千二百四十八条   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u w:val="single"/>
        </w:rPr>
        <w:t>动物园的动物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造成他人损害的，动物园应当承担侵权责任；但是能够证明尽到管理职责的，不承担侵权责任；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 xml:space="preserve">第一千二百五十条 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u w:val="single"/>
        </w:rPr>
        <w:t>因第三人的过错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致使动物造成他人损害的，被侵权人可以向动物饲养人或者管理人请求赔偿，也可以向第三人请求赔偿。动物饲养人或者管理人赔偿后，有权向第三人追偿。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刑法》第二百九十一条之二：【高空抛物罪】从建筑物或者其他高空抛掷物品，情节严重的，处一年以下有期徒刑、拘役或者管制，并处或者单处罚金。有前款行为，同时构成其他犯罪的，依照处罚较重的规定定罪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《民法典》第一千二百五十四条： 禁止从建筑物中抛掷物品。从建筑物中抛掷物品或者从建筑物上坠落的物品造成他人损害的，由侵权人依法承担侵权责任；经调查难以确定具体侵权人的，除能够证明自己不是侵权人的外，由可能加害的建筑物使用人给予补偿。可能加害的建筑物使用人补偿后，有权向侵权人追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《道路交通事故处理程序规定》第60条，交警在判定责任时应综合考虑当事人的过错，并确定责任的严重程度。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《野生动物保护法》第19条规定，因保护野生动物造成人员伤亡、农作物或其他财产损失的，由当地人民政府给予补偿。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【重点难点】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重点：一般侵权的构成要件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难点：区分过错推定责任和无过错责任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【学情分析】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4"/>
          <w:lang w:val="en-US" w:eastAsia="zh-CN"/>
        </w:rPr>
        <w:t>本节课授课对象是本校高二年级的学生，初步具备分析社会现象的心智和能力，能够通过搜集资料对比、归纳总结、归因分析等方法对社会现象作出基本评价和理解。对于新知识保持好奇，但是缺乏思维的广度和深度，需要教师通过情境材料的选取，知识的建构，问题的启发，思辨能力的培养等方式帮助学生深度学习。学生能够自觉预习，尝试绘制思维导图。但是思维能力有限，考虑问题不够全面。能提出问题，但不善于表达。曾参与议题商议、辩论，已具备合作探究，搜集整理分析资料，预习教材、分析问题的基本能力。学生通过前几节课的学习，增强了法治意识，初步掌握了一些法律的基本概念，对B站等侵权案例感兴趣，为本节课议题探究的开展提供了良好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【教学过程】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cs="宋体"/>
          <w:b w:val="0"/>
          <w:bCs/>
          <w:sz w:val="21"/>
          <w:szCs w:val="24"/>
          <w:u w:val="none"/>
          <w:lang w:val="en-US" w:eastAsia="zh-CN"/>
        </w:rPr>
      </w:pPr>
      <w:r>
        <w:rPr>
          <w:rFonts w:hint="default" w:ascii="宋体" w:hAnsi="宋体" w:cs="宋体"/>
          <w:b w:val="0"/>
          <w:bCs/>
          <w:sz w:val="21"/>
          <w:szCs w:val="24"/>
          <w:u w:val="none"/>
          <w:lang w:val="en-US" w:eastAsia="zh-CN"/>
        </w:rPr>
        <w:t>对于权利的保护以及救济是民法存在的意义之—</w:t>
      </w:r>
      <w:r>
        <w:rPr>
          <w:rFonts w:hint="eastAsia" w:ascii="宋体" w:hAnsi="宋体" w:cs="宋体"/>
          <w:b w:val="0"/>
          <w:bCs/>
          <w:sz w:val="21"/>
          <w:szCs w:val="24"/>
          <w:u w:val="none"/>
          <w:lang w:val="en-US" w:eastAsia="zh-CN"/>
        </w:rPr>
        <w:t>，</w:t>
      </w:r>
      <w:r>
        <w:rPr>
          <w:rFonts w:hint="default" w:ascii="宋体" w:hAnsi="宋体" w:cs="宋体"/>
          <w:b w:val="0"/>
          <w:bCs/>
          <w:sz w:val="21"/>
          <w:szCs w:val="24"/>
          <w:u w:val="none"/>
          <w:lang w:val="en-US" w:eastAsia="zh-CN"/>
        </w:rPr>
        <w:t>而侵权责任则体现了民法作为权利救济法的属性</w:t>
      </w:r>
      <w:r>
        <w:rPr>
          <w:rFonts w:hint="eastAsia" w:ascii="宋体" w:hAnsi="宋体" w:cs="宋体"/>
          <w:b w:val="0"/>
          <w:bCs/>
          <w:sz w:val="21"/>
          <w:szCs w:val="24"/>
          <w:u w:val="none"/>
          <w:lang w:val="en-US" w:eastAsia="zh-CN"/>
        </w:rPr>
        <w:t>，</w:t>
      </w:r>
      <w:r>
        <w:rPr>
          <w:rFonts w:hint="default" w:ascii="宋体" w:hAnsi="宋体" w:cs="宋体"/>
          <w:b w:val="0"/>
          <w:bCs/>
          <w:sz w:val="21"/>
          <w:szCs w:val="24"/>
          <w:u w:val="none"/>
          <w:lang w:val="en-US" w:eastAsia="zh-CN"/>
        </w:rPr>
        <w:t>其旨在解决民事权利受到侵害后</w:t>
      </w:r>
      <w:r>
        <w:rPr>
          <w:rFonts w:hint="eastAsia" w:ascii="宋体" w:hAnsi="宋体" w:cs="宋体"/>
          <w:b w:val="0"/>
          <w:bCs/>
          <w:sz w:val="21"/>
          <w:szCs w:val="24"/>
          <w:u w:val="none"/>
          <w:lang w:val="en-US" w:eastAsia="zh-CN"/>
        </w:rPr>
        <w:t>，</w:t>
      </w:r>
      <w:r>
        <w:rPr>
          <w:rFonts w:hint="default" w:ascii="宋体" w:hAnsi="宋体" w:cs="宋体"/>
          <w:b w:val="0"/>
          <w:bCs/>
          <w:sz w:val="21"/>
          <w:szCs w:val="24"/>
          <w:u w:val="none"/>
          <w:lang w:val="en-US" w:eastAsia="zh-CN"/>
        </w:rPr>
        <w:t>应当如何进行保护的问题。民法典的最后—编“侵权责任编”</w:t>
      </w:r>
      <w:r>
        <w:rPr>
          <w:rFonts w:hint="eastAsia" w:ascii="宋体" w:hAnsi="宋体" w:cs="宋体"/>
          <w:b w:val="0"/>
          <w:bCs/>
          <w:sz w:val="21"/>
          <w:szCs w:val="24"/>
          <w:u w:val="none"/>
          <w:lang w:val="en-US" w:eastAsia="zh-CN"/>
        </w:rPr>
        <w:t>，</w:t>
      </w:r>
      <w:r>
        <w:rPr>
          <w:rFonts w:hint="default" w:ascii="宋体" w:hAnsi="宋体" w:cs="宋体"/>
          <w:b w:val="0"/>
          <w:bCs/>
          <w:sz w:val="21"/>
          <w:szCs w:val="24"/>
          <w:u w:val="none"/>
          <w:lang w:val="en-US" w:eastAsia="zh-CN"/>
        </w:rPr>
        <w:t>在总结既有的法律规则和实践经验基础上</w:t>
      </w:r>
      <w:r>
        <w:rPr>
          <w:rFonts w:hint="eastAsia" w:ascii="宋体" w:hAnsi="宋体" w:cs="宋体"/>
          <w:b w:val="0"/>
          <w:bCs/>
          <w:sz w:val="21"/>
          <w:szCs w:val="24"/>
          <w:u w:val="none"/>
          <w:lang w:val="en-US" w:eastAsia="zh-CN"/>
        </w:rPr>
        <w:t>，</w:t>
      </w:r>
      <w:r>
        <w:rPr>
          <w:rFonts w:hint="default" w:ascii="宋体" w:hAnsi="宋体" w:cs="宋体"/>
          <w:b w:val="0"/>
          <w:bCs/>
          <w:sz w:val="21"/>
          <w:szCs w:val="24"/>
          <w:u w:val="none"/>
          <w:lang w:val="en-US" w:eastAsia="zh-CN"/>
        </w:rPr>
        <w:t>针对社会生活中出现的新情况、新问题予以立法回应。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18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以案说法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18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11月9日下午，</w:t>
      </w:r>
      <w:r>
        <w:rPr>
          <w:rFonts w:hint="eastAsia" w:ascii="宋体" w:hAnsi="宋体" w:eastAsia="宋体" w:cs="宋体"/>
          <w:szCs w:val="21"/>
          <w:lang w:val="en-US" w:eastAsia="zh-CN"/>
        </w:rPr>
        <w:t>湖北十堰</w:t>
      </w:r>
      <w:r>
        <w:rPr>
          <w:rFonts w:hint="eastAsia" w:ascii="宋体" w:hAnsi="宋体" w:eastAsia="宋体" w:cs="宋体"/>
          <w:szCs w:val="21"/>
        </w:rPr>
        <w:t>城区一小区内，6岁男童阳阳（化名）放学后在楼下玩耍，突然一个烟头从高空落下，恰好落到了阳阳的衣服上。阳阳当时并没发现，后来觉得脖子处疼痛，才发现烟头已将衣服烧了一个大窟窿，差点就烧到了皮肤。阳阳的家人发现后，四处寻找丢烟头的住户，却没有人承认是谁丢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活动任务</w:t>
      </w:r>
      <w:r>
        <w:rPr>
          <w:rFonts w:hint="eastAsia" w:ascii="宋体" w:hAnsi="宋体" w:eastAsia="宋体" w:cs="宋体"/>
          <w:szCs w:val="21"/>
          <w:lang w:val="en-US" w:eastAsia="zh-CN"/>
        </w:rPr>
        <w:t>：1、找不到肇事者，应该怎么办？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465" w:firstLineChars="698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如果找到肇事者，如何认定他是否侵权？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教师点拨：</w:t>
      </w:r>
      <w:r>
        <w:rPr>
          <w:rFonts w:hint="eastAsia" w:ascii="宋体" w:hAnsi="宋体" w:eastAsia="宋体" w:cs="宋体"/>
          <w:szCs w:val="21"/>
          <w:lang w:val="en-US" w:eastAsia="zh-CN"/>
        </w:rPr>
        <w:t>通过两个问题，培养学生的法治意识，遇事学会通过法律途径解决问题。并引出侵权责任的构成要件，民事主体的合法权益受到了损害、行为人主观上存在过错、该行为与损害结果之间存在因果关系。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【设计意图】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取材贴近学生的生活实际，关注学生的生活体验，唤醒学生经验与情感上的共鸣。化抽象为具体，化难为易，激发学生兴趣，符合学生认知规律，有助于引导学生由感性认识上升为理性认识。围绕学生关心的具体事例来组织教学,落实教学目标，课堂导入作为课堂教学的起始环节,其功能是否有效发挥,会影响教学活动的开展和教学效率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视频呈现案件经过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活动任务：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为何要验DNA？为何业主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们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纷纷表示支持，并积极配合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50" w:firstLineChars="5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有部分网友担心，强制采集楼内居民DNA，警方是否有侵犯隐私的嫌疑？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追问：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阳阳的家属能否上门采集业主DNA 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教师点拨：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报警，通过查看公共视频、打电话、入户等多种方式寻找肇事者如果被砸伤的居民伤情严重，达到刑事立案标准，那么公安机关有权对犯罪嫌疑人采取侦查手段，包括DNA检测。在这种情况下，事发楼栋住户，应配合公安机关调查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根据《侵权责任法》相关规定，从建筑物中抛掷物品或者从建筑物上坠落的物品造成他人损害，难以确定具体侵权人的，除能够证明自己不是侵权人的外，由可能加害的建筑物使用人给予补偿。那么事发楼栋的住户，应当举证证明自己没有侵权可能，进行DNA检测则是举证手段之一，有利于住户提供证据。与此同时，据《民法典》相关规定，发生高空抛物后，公安机关应当依法及时调查，查清责任人，事发楼栋住户配合公安机关进行DNA检测，也是公民义务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《民法典》第一千二百五十四条规定，公安机关负有查明高空抛物侵权人的责任，也是希望公安机关能够通过技术侦查手段确认侵权人，让DNA检测手段成为治理高空抛物的标配。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【设计意图】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问题设置，业主们积极支持验DNA体现了业主们希望通过DNA检验结果证明自己的清白，从而引出过错推定责任这一特殊的侵权责任。让学生清楚的了解到高空抛物属于过错推定事发楼栋的住户，应当举证证明自己没有侵权可能，事发楼栋住户配合公安机关进行DNA检测，也是公民义务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案件深入：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民警对该楼栋案发时在家的46户共计160余名业主进行了采血，并安排技术人员提取了涉事烟头上的DNA。业主纷纷表示支持，并积极配合民警工作。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正当民警采集完成准备离开时，该楼业主杨某找到了民警。“警察同志，对不起！是我扔的烟头，不用化验了……”“抽完烟后我就随手从窗子上扔下去了，我也没有想到会发生这样的事……”面对民警，杨某惭愧地低下了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活动任务：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3.在民警刚采集完成时，肇事者杨某为何主动承认？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50" w:firstLineChars="500"/>
        <w:textAlignment w:val="auto"/>
        <w:rPr>
          <w:rFonts w:hint="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4.</w:t>
      </w:r>
      <w:r>
        <w:rPr>
          <w:rFonts w:hint="eastAsia"/>
          <w:b w:val="0"/>
          <w:bCs w:val="0"/>
          <w:szCs w:val="21"/>
          <w:lang w:val="en-US" w:eastAsia="zh-CN"/>
        </w:rPr>
        <w:t>目前，</w:t>
      </w:r>
      <w:r>
        <w:rPr>
          <w:rFonts w:hint="eastAsia"/>
          <w:b w:val="0"/>
          <w:bCs w:val="0"/>
          <w:szCs w:val="21"/>
        </w:rPr>
        <w:t>双方当事人自愿和解，杨某已对当事人进行赔偿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 w:val="0"/>
          <w:bCs w:val="0"/>
          <w:szCs w:val="21"/>
        </w:rPr>
        <w:t>当事人主动放弃追究肇事者任何法律责任</w:t>
      </w:r>
      <w:r>
        <w:rPr>
          <w:rFonts w:hint="eastAsia"/>
          <w:b w:val="0"/>
          <w:bCs w:val="0"/>
          <w:szCs w:val="21"/>
          <w:lang w:val="en-US" w:eastAsia="zh-CN"/>
        </w:rPr>
        <w:t>有何意义？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教师点拨：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杨某在民警刚采集完成就主动承认，考虑到DNA检测费用数额较大，所承担的赔偿更多。《民法典》第一千二百五十四条：禁止从建筑物中抛掷物品。从建筑物中抛掷物品或者从建筑物上坠落的物品造成他人损害的，由侵权人依法承担侵权责任；经调查难以确定具体侵权人的，除能够证明自己不是侵权人的外，由可能加害的建筑物使用人给予补偿。可能加害的建筑物使用人补偿后，有权向侵权人追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双方和解有利于促进社会公平正义。个人角度：①旨在保障民事主体的合法权利不受侵犯,合理确定相关行为人与权利人之间的利益。社会角度：②侵权责任规则有助于平衡社会各方利益,合理预防损害,促进社会和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教师总结：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法律保护民事主体的各项人身权和财产权。行为人侵害他人的民事权利，应当依法承担侵权责任。 侵权责任承担方式包括：停止侵害，排除妨碍，消除危险，返还财产，恢复原状，赔偿损失，赔礼道歉，消除影响，恢复名誉。除此之外，法律规定惩罚性赔偿的，依照其规定。这些侵权责任承担方式，可以单独适用，也可以合并适用。</w:t>
      </w:r>
      <w:r>
        <w:rPr>
          <w:rFonts w:hint="eastAsia" w:ascii="宋体" w:hAnsi="宋体" w:eastAsia="宋体" w:cs="宋体"/>
          <w:szCs w:val="21"/>
          <w:lang w:val="en-US" w:eastAsia="zh-CN"/>
        </w:rPr>
        <w:t>侵权责任的构成要件：民事主体的合法权益受到了损害、行为人主观上存在过错、该行为与损害结果之间存在因果关系。特殊侵权责任：依照法律规定推定行为人有过错，其不能证明自己没有过错的，应当承担侵权责任。（先推定有过错，行为人需要自证）除此之外，无过错侵权责任：行为人只要损害了他人的民事权益，不论其有无过错，均应承担侵权责任。（无论有无过错，均需承担责任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法律规定在特定情形中适用过错推定与无过错责任原则,对社会某些群体的合法权利给予特别保护,体现了社会公正。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185410" cy="2622550"/>
            <wp:effectExtent l="0" t="0" r="1524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3200" t="10545" r="5263" b="7167"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追问：</w:t>
      </w:r>
      <w:r>
        <w:rPr>
          <w:rFonts w:hint="default" w:ascii="宋体" w:hAnsi="宋体" w:eastAsia="宋体" w:cs="宋体"/>
          <w:szCs w:val="21"/>
          <w:lang w:val="en-US" w:eastAsia="zh-CN"/>
        </w:rPr>
        <w:t>五年后阳阳的监护人后悔了，能否再追究杨某的责任？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师总结：向人民法院请求保护民事权利的诉讼时效期间为三年，法律另有规定的除外。当民事权利受到侵害时，权利人应当及时提出相关请求。诉讼时效的起算时间：从权利人知道或者应当知道权利被侵害时起算。而不是从有侵权行为时开始起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近日，一起独特的交通事故吸引了人们的注意。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视频呈现+网友评论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活动任务：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如果你是交警你会怎么判？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学生回答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让我们一起来看看江宁交警是怎么判罚的吧！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810000" cy="1595120"/>
            <wp:effectExtent l="0" t="0" r="0" b="5080"/>
            <wp:docPr id="8" name="图片 1" descr="定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定责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追问：交警判周先生负全责，到底是荒唐还是人性？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法律解读：根据《道路交通事故处理程序规定》第60条，交警在判定责任时应综合考虑当事人的过错，并确定责任的严重程度。视频显示，野猪在事故中负有主要责任，而车主最多负次要责任。因此，判定车主全责被认为是对车主的迎合性处理，以解决实际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《野生动物保护法》第19条规定，因保护野生动物造成人员伤亡、农作物或其他财产损失的，由当地人民政府给予补偿。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未来展望：需要加强法规的修订，明确责任的划分，同时进行更加全面的公众教育，提高驾驶员在面对类似情况时的处理能力。只有这样，类似的事故才能更好地得到解决和预防。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总结：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这不仅仅是一起普通的交通事故案件，更是涉及到人与自然之间关系的深刻问题。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如何妥善处理人与野生动物的交通事故责任，成为了一个亟待解决的问题。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我们需要以更加开放、包容的心态，重新审视和思考相关法律法规的完善和改进，共同努力减少人与野生动物交通事故的发生，保护我们共同的家园。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当然，在修订法律法规之外，我们也需要从更广泛的角度出发，思考如何更好地保护野生动物和减少人与野生动物交通事故的发生。例如，加强野生动物的保护区建设，设置野生动物警示标识，加强驾驶员的交通安全意识培训等措施都是可以采取的方式。只有通过综合的、全方位的措施，才能真正减少人与野生动物交通事故的发生，减少因此带来的损失和纠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这起案件中，男子驾驶车辆与野猪相撞，最终被判定为全责，并要求赔偿野猪的医药费。这样的判决引起了广泛的质疑和争议。一方面，野猪作为野生动物，突然出现在道路上是其本能行为，而司机在驾驶过程中很难完全预料和避免这种情况的发生。因此，将整个责任推给司机是否合理成为了人们的关注焦点。另一方面，要求司机向野猪支付医药费更是引发了无数网友的疑惑，毕竟野猪并非人类，其医疗费用应该由谁来承担也是一个让人头疼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7325" cy="2753995"/>
            <wp:effectExtent l="0" t="0" r="9525" b="8255"/>
            <wp:docPr id="10" name="图片 10" descr="PA8QZAX6WXW6G%136YY2(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PA8QZAX6WXW6G%136YY2(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【板书设计】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304415"/>
            <wp:effectExtent l="0" t="0" r="2540" b="635"/>
            <wp:docPr id="1" name="图片 1" descr="E($%QMA2AFRY_W]IMD`3Q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($%QMA2AFRY_W]IMD`3Q4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4A0EF"/>
    <w:multiLevelType w:val="singleLevel"/>
    <w:tmpl w:val="B404A0E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WI3MmE3Y2E3NzAzYjI2ZmRkNTRlZDVkOGYwZWYifQ=="/>
  </w:docVars>
  <w:rsids>
    <w:rsidRoot w:val="00000000"/>
    <w:rsid w:val="07E7390C"/>
    <w:rsid w:val="0E640FE3"/>
    <w:rsid w:val="1F5F6033"/>
    <w:rsid w:val="23012545"/>
    <w:rsid w:val="2CD90D54"/>
    <w:rsid w:val="2F6733F9"/>
    <w:rsid w:val="337457B3"/>
    <w:rsid w:val="33B96997"/>
    <w:rsid w:val="460027BD"/>
    <w:rsid w:val="483B59FE"/>
    <w:rsid w:val="49756FF5"/>
    <w:rsid w:val="50852AB2"/>
    <w:rsid w:val="60810637"/>
    <w:rsid w:val="62FC6DD3"/>
    <w:rsid w:val="688C3928"/>
    <w:rsid w:val="722A2900"/>
    <w:rsid w:val="74FD13B0"/>
    <w:rsid w:val="78433FF7"/>
    <w:rsid w:val="78A537D4"/>
    <w:rsid w:val="7D81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2023-11-23T03:03:00Z</dcterms:created>
  <dc:creator>王萌</dc:creator>
  <cp:lastModifiedBy>WPS_1695111627</cp:lastModifiedBy>
  <dcterms:modified xsi:type="dcterms:W3CDTF">2023-11-25T13:04:09Z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F8BB71BD496B4B8997A3F2BC40F9CFF2_12</vt:lpwstr>
  </property>
</Properties>
</file>