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ED" w:rsidRPr="0051615B" w:rsidRDefault="0051615B" w:rsidP="0051615B">
      <w:pPr>
        <w:ind w:firstLineChars="200" w:firstLine="480"/>
        <w:rPr>
          <w:rFonts w:ascii="宋体" w:eastAsia="宋体" w:hAnsi="宋体"/>
          <w:sz w:val="24"/>
        </w:rPr>
      </w:pPr>
      <w:r w:rsidRPr="0051615B">
        <w:rPr>
          <w:rFonts w:ascii="宋体" w:eastAsia="宋体" w:hAnsi="宋体" w:hint="eastAsia"/>
          <w:sz w:val="24"/>
          <w:szCs w:val="21"/>
          <w:lang w:bidi="ne-NP"/>
        </w:rPr>
        <w:t>第</w:t>
      </w:r>
      <w:r w:rsidRPr="0051615B">
        <w:rPr>
          <w:rFonts w:ascii="宋体" w:eastAsia="宋体" w:hAnsi="宋体"/>
          <w:sz w:val="24"/>
          <w:szCs w:val="21"/>
          <w:lang w:bidi="ne-NP"/>
        </w:rPr>
        <w:t>7</w:t>
      </w:r>
      <w:r w:rsidRPr="0051615B">
        <w:rPr>
          <w:rFonts w:ascii="宋体" w:eastAsia="宋体" w:hAnsi="宋体" w:hint="eastAsia"/>
          <w:sz w:val="24"/>
          <w:szCs w:val="21"/>
          <w:lang w:bidi="ne-NP"/>
        </w:rPr>
        <w:t>课《古代的商业贸易》讲授了古代中国和世界的商业发展，时间跨度大，内容多，线索复杂，课堂容量大，仅用一堂课讲完所有知识是不可能的。为了在有限的四十五分钟时间里让学生积极主动的去探究这段遥远且陌生的历史，以泉州入选世界文化遗产入手，引导学生从身边发现历史。尽可能多地提供泉州乡土不同类型的史料、创设特定时空的历史情境，激发学生的学习兴趣和主动探究意识。通过泉州乡土历史资源，映射古代中国与世界的商业发展，让学生学会在史料实证的基础上进行历史解释，以此培养学生的时空观念、史料实证、历史解释素养能力。例如本课的难点涉及许多商业贸易中的概念，如货币、信贷、契约等，在处理这部分对学生来说比较难懂的与金融业有关的知识，也是教师启发式引导学生学会在泉州出土的文献和实物史料基础上，分析商贸精神。这有利于学生多角度的理解经济活动与社会、生活之间的关系，帮助学生建立正确的金钱观，契约精神，激发学生的家国情怀，促进立德树人要求的达成。但围绕“泉州：宋元中国的世界海洋商贸中心”的主题式教学也存在对世界古代商业的知识拓展过少的问题，需要学生自行阅读和掌握教材中的相关内容，所以就在课前引导学生自学梳理本课知识体系，培养学生的自主学习和合作意识。由于学生的学习经验有限，他们对纵横跨度大的古代世界贸易发展相关知识还是一时无法完全掌握。在日后教学中，继续加强自身业务学习，整合搜集古埃及、古希腊、阿拉伯等有关世界其他地区商业贸易发展的相关史料，耐心引导学生学会横向联系，更好的认识世界各地区商业贸易的发展存在差异性，培养学生加强全球意识，加深他们对历史的全面认识理解。</w:t>
      </w:r>
      <w:bookmarkStart w:id="0" w:name="_GoBack"/>
      <w:bookmarkEnd w:id="0"/>
    </w:p>
    <w:sectPr w:rsidR="00CE5DED" w:rsidRPr="00516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05"/>
    <w:rsid w:val="0051615B"/>
    <w:rsid w:val="00CB3105"/>
    <w:rsid w:val="00CE5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9BA3A-1A72-4876-BC9A-9300780F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wangbo</dc:creator>
  <cp:keywords/>
  <dc:description/>
  <cp:lastModifiedBy>wangbo</cp:lastModifiedBy>
  <cp:revision>2</cp:revision>
  <dcterms:created xsi:type="dcterms:W3CDTF">2023-10-31T02:32:00Z</dcterms:created>
  <dcterms:modified xsi:type="dcterms:W3CDTF">2023-10-31T02:33:00Z</dcterms:modified>
</cp:coreProperties>
</file>