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D1C4" w14:textId="49A7C578" w:rsidR="001251DA" w:rsidRPr="00775E33" w:rsidRDefault="00775E33" w:rsidP="00775E33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本课以常态课堂展示，在备课时尽量多设计学生参与、师生互动环节，如第一小节以表格形式呈现，要求学生自行梳理归纳，教师主要进行重难点分析。本课除经济领域的资本主义萌芽外，陆王心学也一直是困扰学生的难点，在出示相关材料基础上，引导学生将程朱理学与陆王心学</w:t>
      </w:r>
      <w:proofErr w:type="gramStart"/>
      <w:r>
        <w:rPr>
          <w:rFonts w:ascii="宋体" w:eastAsia="宋体" w:hAnsi="宋体" w:hint="eastAsia"/>
          <w:sz w:val="24"/>
          <w:szCs w:val="28"/>
        </w:rPr>
        <w:t>做对</w:t>
      </w:r>
      <w:proofErr w:type="gramEnd"/>
      <w:r>
        <w:rPr>
          <w:rFonts w:ascii="宋体" w:eastAsia="宋体" w:hAnsi="宋体" w:hint="eastAsia"/>
          <w:sz w:val="24"/>
          <w:szCs w:val="28"/>
        </w:rPr>
        <w:t>比，尽量运用通俗语言讲解。当然，本课不足之处也是显然易见的，如教学设计的广度与深度要加强，注意对不同学生的因材施教，等等。</w:t>
      </w:r>
    </w:p>
    <w:sectPr w:rsidR="001251DA" w:rsidRPr="00775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0"/>
    <w:rsid w:val="001251DA"/>
    <w:rsid w:val="004811F0"/>
    <w:rsid w:val="00775E33"/>
    <w:rsid w:val="00BB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5C07"/>
  <w15:chartTrackingRefBased/>
  <w15:docId w15:val="{F323A044-F3EB-45FB-AD7A-57668C16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wang</dc:creator>
  <cp:keywords/>
  <dc:description/>
  <cp:lastModifiedBy>ye wang</cp:lastModifiedBy>
  <cp:revision>3</cp:revision>
  <dcterms:created xsi:type="dcterms:W3CDTF">2023-11-07T08:49:00Z</dcterms:created>
  <dcterms:modified xsi:type="dcterms:W3CDTF">2023-11-07T09:02:00Z</dcterms:modified>
</cp:coreProperties>
</file>