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陈颖老师的课有“三气”：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一是勇气。年轻人的勇气，备课很有创意，用学生朗读+学生点评的方式作为开头，比较符合高一学生的气质，初生牛犊不怕虎，让学生得到很好的锻炼。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二是豪气。两首词的对比阅读，又是两位大家的词，难度很大。陈颖老师从典故分析入手，重点抓住词中的情感分析，围绕“旷”和“豪”展开文本分析，应该说对年轻老师来说是不小的挑战。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三是才气。陈颖老师的这节课名言警句脱口而出，拓展的知识面很广，把很多旧知与新知相勾连，说明这位老师有丰富的知识积累，有扎实的语文功底。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对比阅读选择两位不同词人的比较好入手？还是选择同一位词人的不同时期的词入手比较好？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要充分利用文本，从文章中寻找答案，培养学生深入分析的能力。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总体评价为：A级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B7EA1"/>
    <w:multiLevelType w:val="singleLevel"/>
    <w:tmpl w:val="BE2B7E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2JlYzFhNDljYjk2N2I0ZGVlNjgzZGJmNjIxYzIifQ=="/>
  </w:docVars>
  <w:rsids>
    <w:rsidRoot w:val="00000000"/>
    <w:rsid w:val="2B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2023-10-31T07:09:53Z</dcterms:created>
  <dc:creator>zcx</dc:creator>
  <cp:lastModifiedBy>WPS_1694953763</cp:lastModifiedBy>
  <dcterms:modified xsi:type="dcterms:W3CDTF">2023-10-31T07:23:06Z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12963A3487A44159888387E0FFDFF638_12</vt:lpwstr>
  </property>
</Properties>
</file>