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65" w:tblpY="1743"/>
        <w:tblOverlap w:val="never"/>
        <w:tblW w:w="10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"/>
        <w:gridCol w:w="419"/>
        <w:gridCol w:w="3097"/>
        <w:gridCol w:w="5"/>
        <w:gridCol w:w="1255"/>
        <w:gridCol w:w="665"/>
        <w:gridCol w:w="198"/>
        <w:gridCol w:w="221"/>
        <w:gridCol w:w="1542"/>
        <w:gridCol w:w="8"/>
        <w:gridCol w:w="510"/>
        <w:gridCol w:w="465"/>
        <w:gridCol w:w="1489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内容</w:t>
            </w:r>
          </w:p>
        </w:tc>
        <w:tc>
          <w:tcPr>
            <w:tcW w:w="9882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田径短跑的蹲踞式起跑和加速跑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目标</w:t>
            </w:r>
          </w:p>
        </w:tc>
        <w:tc>
          <w:tcPr>
            <w:tcW w:w="9882" w:type="dxa"/>
            <w:gridSpan w:val="1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运动技能：正确认识短跑，说出起跑技术动作方法和规则，明确在短跑的作用。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健康行为：正确运用起跑技术，提高短跑能力并养成健康的锻炼方式，调控情绪。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体育品德：通过游戏和比赛帮助学生建立和谐的人际关系，遵守规则，尊重对手和裁判。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重点</w:t>
            </w:r>
          </w:p>
        </w:tc>
        <w:tc>
          <w:tcPr>
            <w:tcW w:w="43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蹲踞式的姿势和快速起动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难点</w:t>
            </w:r>
          </w:p>
        </w:tc>
        <w:tc>
          <w:tcPr>
            <w:tcW w:w="466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后蹬充分有力，起跑后的重心控制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过程</w:t>
            </w:r>
          </w:p>
        </w:tc>
        <w:tc>
          <w:tcPr>
            <w:tcW w:w="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时间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19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24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组织及要求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开始部分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Calibri" w:hAnsi="Calibri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vertAlign w:val="baseline"/>
                <w:lang w:val="en-US" w:eastAsia="zh-CN"/>
              </w:rPr>
              <w:t>课堂常规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1.体育委员集合整队，清点人数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2.师生问好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3.宣布本节课任务及安全要求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4.检查着装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5.安排见习生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1.教师指定地点集合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2.检查学生着装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3.提出本节课任务和要求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4.安排见习生</w:t>
            </w:r>
          </w:p>
          <w:p>
            <w:p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5.提醒课堂纪律和安全要求</w:t>
            </w: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1.到指定地点集合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2.体委整队清点人数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3.师生问好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4.明确学习任务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5.见习生出列</w:t>
            </w:r>
          </w:p>
          <w:p>
            <w:p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6.遵守纪律</w:t>
            </w:r>
          </w:p>
        </w:tc>
        <w:tc>
          <w:tcPr>
            <w:tcW w:w="246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组织队形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ind w:firstLine="964" w:firstLineChars="200"/>
              <w:jc w:val="both"/>
              <w:rPr>
                <w:rFonts w:hint="eastAsia" w:ascii="Calibri" w:hAnsi="Calibri" w:eastAsia="宋体" w:cs="Times New Roman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b/>
                <w:bCs/>
                <w:sz w:val="48"/>
                <w:szCs w:val="56"/>
                <w:vertAlign w:val="baseline"/>
                <w:lang w:val="en-US" w:eastAsia="zh-CN"/>
              </w:rPr>
              <w:sym w:font="Webdings" w:char="F082"/>
            </w:r>
          </w:p>
          <w:p>
            <w:pPr>
              <w:ind w:firstLine="211" w:firstLineChars="100"/>
              <w:jc w:val="center"/>
              <w:rPr>
                <w:rFonts w:hint="default" w:ascii="Calibri" w:hAnsi="Calibri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要求：快静齐</w:t>
            </w:r>
          </w:p>
        </w:tc>
        <w:tc>
          <w:tcPr>
            <w:tcW w:w="427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1" w:hRule="atLeast"/>
        </w:trPr>
        <w:tc>
          <w:tcPr>
            <w:tcW w:w="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准备部分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</w:p>
        </w:tc>
        <w:tc>
          <w:tcPr>
            <w:tcW w:w="3102" w:type="dxa"/>
            <w:gridSpan w:val="2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热身操</w:t>
            </w: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1.平举开合4*8拍</w:t>
            </w: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2.上下开合4*8拍</w:t>
            </w: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3.胯下击掌4*8拍</w:t>
            </w: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4.提膝下拉4*8拍</w:t>
            </w: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5.提膝触肘4*8拍</w:t>
            </w: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6.扩胸后踢4*8拍</w:t>
            </w: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7.下拉后踢4*8拍</w:t>
            </w: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8.原地踏步4*8拍</w:t>
            </w: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二、跑的专项练习</w:t>
            </w:r>
          </w:p>
          <w:p>
            <w:pPr>
              <w:numPr>
                <w:ilvl w:val="0"/>
                <w:numId w:val="3"/>
              </w:numPr>
              <w:ind w:left="-400" w:leftChars="0" w:firstLine="400" w:firstLineChars="0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小步跑</w:t>
            </w:r>
          </w:p>
          <w:p>
            <w:pPr>
              <w:numPr>
                <w:ilvl w:val="0"/>
                <w:numId w:val="3"/>
              </w:numPr>
              <w:ind w:left="-400" w:leftChars="0" w:firstLine="400" w:firstLineChars="0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侧交叉步</w:t>
            </w:r>
          </w:p>
          <w:p>
            <w:pPr>
              <w:numPr>
                <w:ilvl w:val="0"/>
                <w:numId w:val="3"/>
              </w:numPr>
              <w:ind w:left="-400" w:leftChars="0" w:firstLine="400" w:firstLineChars="0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高抬腿</w:t>
            </w:r>
          </w:p>
          <w:p>
            <w:pPr>
              <w:numPr>
                <w:ilvl w:val="0"/>
                <w:numId w:val="3"/>
              </w:numPr>
              <w:ind w:left="-400" w:leftChars="0" w:firstLine="400" w:firstLineChars="0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车轮跑</w:t>
            </w:r>
          </w:p>
          <w:p>
            <w:pPr>
              <w:numPr>
                <w:ilvl w:val="0"/>
                <w:numId w:val="3"/>
              </w:numPr>
              <w:ind w:left="-400" w:leftChars="0" w:firstLine="400" w:firstLineChars="0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后蹬跑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游戏：喊号接球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方法：学生围成一个圈，顺时针报数，教师站在圆心手持一个篮球，将球抛起后喊号，被叫到的学生迅速起动跑道圆心接球。</w:t>
            </w: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numPr>
                <w:ilvl w:val="0"/>
                <w:numId w:val="4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教师讲解动作要求</w:t>
            </w:r>
          </w:p>
          <w:p>
            <w:pPr>
              <w:numPr>
                <w:ilvl w:val="0"/>
                <w:numId w:val="4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教师示范动作并带领学生一起练习</w:t>
            </w:r>
          </w:p>
          <w:p>
            <w:pPr>
              <w:numPr>
                <w:ilvl w:val="0"/>
                <w:numId w:val="4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教师喊口令</w:t>
            </w:r>
          </w:p>
          <w:p>
            <w:pPr>
              <w:numPr>
                <w:ilvl w:val="0"/>
                <w:numId w:val="4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教师提示学生动作练习规格和要求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讲解示范专项练习</w:t>
            </w: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指导学生进行练习</w:t>
            </w: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提醒易犯错误和纠正</w:t>
            </w: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提示练习次数</w:t>
            </w: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讲解游戏方法</w:t>
            </w:r>
          </w:p>
        </w:tc>
        <w:tc>
          <w:tcPr>
            <w:tcW w:w="1969" w:type="dxa"/>
            <w:gridSpan w:val="4"/>
            <w:noWrap w:val="0"/>
            <w:vAlign w:val="top"/>
          </w:tcPr>
          <w:p>
            <w:pPr>
              <w:numPr>
                <w:ilvl w:val="0"/>
                <w:numId w:val="6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认真观看动作示范并明确动作要求</w:t>
            </w:r>
          </w:p>
          <w:p>
            <w:pPr>
              <w:numPr>
                <w:ilvl w:val="0"/>
                <w:numId w:val="6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跟着教师一起认真做热身操</w:t>
            </w:r>
          </w:p>
          <w:p>
            <w:pPr>
              <w:numPr>
                <w:ilvl w:val="0"/>
                <w:numId w:val="6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跟着老师一起喊口令</w:t>
            </w:r>
          </w:p>
          <w:p>
            <w:pPr>
              <w:numPr>
                <w:ilvl w:val="0"/>
                <w:numId w:val="6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按教师提醒的动作要求进行练习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7"/>
              </w:num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认真观看动作示范和听清楚要求</w:t>
            </w:r>
          </w:p>
          <w:p>
            <w:pPr>
              <w:widowControl w:val="0"/>
              <w:numPr>
                <w:ilvl w:val="0"/>
                <w:numId w:val="7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按动作要求和指导进行练习专项</w:t>
            </w:r>
          </w:p>
          <w:p>
            <w:pPr>
              <w:widowControl w:val="0"/>
              <w:numPr>
                <w:ilvl w:val="0"/>
                <w:numId w:val="7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尤其注意易犯错误的改正</w:t>
            </w:r>
          </w:p>
          <w:p>
            <w:pPr>
              <w:widowControl w:val="0"/>
              <w:numPr>
                <w:ilvl w:val="0"/>
                <w:numId w:val="7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按质按量完成专项练习任务</w:t>
            </w:r>
          </w:p>
          <w:p>
            <w:pPr>
              <w:widowControl w:val="0"/>
              <w:numPr>
                <w:ilvl w:val="0"/>
                <w:numId w:val="7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遵守规则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组织队形</w:t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eastAsia" w:ascii="Calibri" w:hAnsi="Calibri" w:eastAsia="宋体" w:cs="Times New Roman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b/>
                <w:bCs/>
                <w:sz w:val="48"/>
                <w:szCs w:val="56"/>
                <w:vertAlign w:val="baseline"/>
                <w:lang w:val="en-US" w:eastAsia="zh-CN"/>
              </w:rPr>
              <w:sym w:font="Webdings" w:char="F082"/>
            </w:r>
          </w:p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427480" cy="1399540"/>
                  <wp:effectExtent l="0" t="0" r="1270" b="10160"/>
                  <wp:docPr id="2" name="图片 1" descr="微信截图_20221231210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微信截图_2022123121024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要求：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Calibri" w:hAnsi="Calibri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按两臂距离散开站好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Calibri" w:hAnsi="Calibri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散开和集合动作要快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Calibri" w:hAnsi="Calibri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注意安全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Calibri" w:hAnsi="Calibri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注意力要集中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</w:p>
        </w:tc>
        <w:tc>
          <w:tcPr>
            <w:tcW w:w="427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过程</w:t>
            </w:r>
          </w:p>
        </w:tc>
        <w:tc>
          <w:tcPr>
            <w:tcW w:w="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时间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19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24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组织及要求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6" w:hRule="atLeast"/>
        </w:trPr>
        <w:tc>
          <w:tcPr>
            <w:tcW w:w="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基本部分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</w:p>
        </w:tc>
        <w:tc>
          <w:tcPr>
            <w:tcW w:w="3102" w:type="dxa"/>
            <w:gridSpan w:val="2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drawing>
                <wp:inline distT="0" distB="0" distL="114300" distR="114300">
                  <wp:extent cx="1831340" cy="693420"/>
                  <wp:effectExtent l="0" t="0" r="16510" b="11430"/>
                  <wp:docPr id="3" name="图片 2" descr="蹲踞式起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蹲踞式起跑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Calibri" w:hAnsi="Calibri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vertAlign w:val="baseline"/>
                <w:lang w:val="en-US" w:eastAsia="zh-CN"/>
              </w:rPr>
              <w:t>各就位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方法：前脚脚尖距起跑线一脚半，后脚尖距前脚掌心一脚半，后腿跪地，双手虎口撑地。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Calibri" w:hAnsi="Calibri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vertAlign w:val="baseline"/>
                <w:lang w:val="en-US" w:eastAsia="zh-CN"/>
              </w:rPr>
              <w:t>预备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方法：听到口令，臀部慢慢抬起稍高于肩，重心前移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Calibri" w:hAnsi="Calibri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vertAlign w:val="baseline"/>
                <w:lang w:val="en-US" w:eastAsia="zh-CN"/>
              </w:rPr>
              <w:t>鸣枪“跑”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方法：双手迅速推离地面，双脚用力蹬地，上体前倾，加速跑进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Calibri" w:hAnsi="Calibri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vertAlign w:val="baseline"/>
                <w:lang w:val="en-US" w:eastAsia="zh-CN"/>
              </w:rPr>
              <w:t>起跑后加速跑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方法：两臂快速有力前后摆动，后蹬充分有力，摆动腿积极前摆，身体重心前倾较大，频率快，步幅逐渐增加，上体逐渐抬起。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练习策略：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00" w:leftChars="0" w:firstLine="400" w:firstLineChars="0"/>
              <w:textAlignment w:val="auto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练习各就位姿势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00" w:leftChars="0" w:firstLine="400" w:firstLineChars="0"/>
              <w:textAlignment w:val="auto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练习预备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00" w:leftChars="0" w:firstLine="400" w:firstLineChars="0"/>
              <w:textAlignment w:val="auto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听哨音跑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00" w:leftChars="0" w:firstLine="400" w:firstLineChars="0"/>
              <w:textAlignment w:val="auto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15米加速跑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00" w:leftChars="0" w:firstLine="400" w:firstLineChars="0"/>
              <w:textAlignment w:val="auto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30米加速跑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易犯错误：重心未前移，后蹬不充分，上体抬起过早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纠正方法：明确要领，反复练习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ascii="Calibri" w:hAnsi="Calibri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vertAlign w:val="baseline"/>
                <w:lang w:val="en-US" w:eastAsia="zh-CN"/>
              </w:rPr>
              <w:t>比赛：接力赛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方法：分组，每组纵队排头听到信号跑到标志杆处绕杆返回与下一名同伴击掌，同伴出发，依次进行，完成时间短的小组获胜。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体能课课练：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俯卧撑 15个*3组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仰卧卷腹15个*2组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numPr>
                <w:ilvl w:val="0"/>
                <w:numId w:val="11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组织学生观看视频或挂图</w:t>
            </w:r>
          </w:p>
          <w:p>
            <w:pPr>
              <w:numPr>
                <w:ilvl w:val="0"/>
                <w:numId w:val="11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教师讲解动作要领</w:t>
            </w:r>
          </w:p>
          <w:p>
            <w:pPr>
              <w:numPr>
                <w:ilvl w:val="0"/>
                <w:numId w:val="11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教师示范动作</w:t>
            </w:r>
          </w:p>
          <w:p>
            <w:pPr>
              <w:numPr>
                <w:ilvl w:val="0"/>
                <w:numId w:val="11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组织学生进行练习</w:t>
            </w:r>
          </w:p>
          <w:p>
            <w:pPr>
              <w:numPr>
                <w:ilvl w:val="0"/>
                <w:numId w:val="11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巡视指导和纠正</w:t>
            </w:r>
          </w:p>
          <w:p>
            <w:pPr>
              <w:numPr>
                <w:ilvl w:val="0"/>
                <w:numId w:val="11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集体纠错</w:t>
            </w:r>
          </w:p>
          <w:p>
            <w:pPr>
              <w:numPr>
                <w:ilvl w:val="0"/>
                <w:numId w:val="11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组织优生展示和互评</w:t>
            </w:r>
          </w:p>
          <w:p>
            <w:pPr>
              <w:numPr>
                <w:ilvl w:val="0"/>
                <w:numId w:val="11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讲解示范比赛方法和规则</w:t>
            </w:r>
          </w:p>
          <w:p>
            <w:pPr>
              <w:numPr>
                <w:ilvl w:val="0"/>
                <w:numId w:val="11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组织学生进行比赛</w:t>
            </w:r>
          </w:p>
          <w:p>
            <w:pPr>
              <w:numPr>
                <w:ilvl w:val="0"/>
                <w:numId w:val="11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提示学生注意安全</w:t>
            </w:r>
          </w:p>
          <w:p>
            <w:pPr>
              <w:numPr>
                <w:ilvl w:val="0"/>
                <w:numId w:val="11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组织学生体能课课练</w:t>
            </w:r>
          </w:p>
          <w:p>
            <w:pPr>
              <w:numPr>
                <w:ilvl w:val="0"/>
                <w:numId w:val="11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总结</w:t>
            </w:r>
          </w:p>
        </w:tc>
        <w:tc>
          <w:tcPr>
            <w:tcW w:w="1969" w:type="dxa"/>
            <w:gridSpan w:val="4"/>
            <w:noWrap w:val="0"/>
            <w:vAlign w:val="top"/>
          </w:tcPr>
          <w:p>
            <w:pPr>
              <w:numPr>
                <w:ilvl w:val="0"/>
                <w:numId w:val="12"/>
              </w:numP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学生要仔细认真观看挂图动作</w:t>
            </w:r>
          </w:p>
          <w:p>
            <w:pPr>
              <w:numPr>
                <w:ilvl w:val="0"/>
                <w:numId w:val="12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仔细听讲动作讲解</w:t>
            </w:r>
          </w:p>
          <w:p>
            <w:pPr>
              <w:numPr>
                <w:ilvl w:val="0"/>
                <w:numId w:val="12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认真观看动作示范</w:t>
            </w:r>
          </w:p>
          <w:p>
            <w:pPr>
              <w:numPr>
                <w:ilvl w:val="0"/>
                <w:numId w:val="12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认真模仿练习</w:t>
            </w:r>
          </w:p>
          <w:p>
            <w:pPr>
              <w:numPr>
                <w:ilvl w:val="0"/>
                <w:numId w:val="12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集体练习各就位、预备、跑</w:t>
            </w:r>
          </w:p>
          <w:p>
            <w:pPr>
              <w:numPr>
                <w:ilvl w:val="0"/>
                <w:numId w:val="12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分组进行加速跑</w:t>
            </w:r>
          </w:p>
          <w:p>
            <w:pPr>
              <w:numPr>
                <w:ilvl w:val="0"/>
                <w:numId w:val="12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按教师要求纠正动作</w:t>
            </w:r>
          </w:p>
          <w:p>
            <w:pPr>
              <w:numPr>
                <w:ilvl w:val="0"/>
                <w:numId w:val="12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认真观看优生动作展示</w:t>
            </w:r>
          </w:p>
          <w:p>
            <w:pPr>
              <w:numPr>
                <w:ilvl w:val="0"/>
                <w:numId w:val="12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认真评价和听评</w:t>
            </w:r>
          </w:p>
          <w:p>
            <w:pPr>
              <w:numPr>
                <w:ilvl w:val="0"/>
                <w:numId w:val="12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仔细认真听讲比赛方法</w:t>
            </w:r>
          </w:p>
          <w:p>
            <w:pPr>
              <w:numPr>
                <w:ilvl w:val="0"/>
                <w:numId w:val="12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认真比赛，注意遵守规则</w:t>
            </w:r>
          </w:p>
          <w:p>
            <w:pPr>
              <w:numPr>
                <w:ilvl w:val="0"/>
                <w:numId w:val="12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按要求完成体能练习</w:t>
            </w:r>
          </w:p>
          <w:p>
            <w:pPr>
              <w:numPr>
                <w:ilvl w:val="0"/>
                <w:numId w:val="12"/>
              </w:numPr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仔细回顾和总结本节课动作练习</w:t>
            </w:r>
          </w:p>
        </w:tc>
        <w:tc>
          <w:tcPr>
            <w:tcW w:w="2464" w:type="dxa"/>
            <w:gridSpan w:val="3"/>
            <w:noWrap w:val="0"/>
            <w:vAlign w:val="top"/>
          </w:tcPr>
          <w:p>
            <w:pPr>
              <w:ind w:firstLine="211" w:firstLineChars="100"/>
              <w:jc w:val="center"/>
              <w:rPr>
                <w:rFonts w:hint="eastAsia" w:ascii="Calibri" w:hAnsi="Calibri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组织队形</w:t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eastAsia" w:ascii="Calibri" w:hAnsi="Calibri" w:eastAsia="宋体" w:cs="Times New Roman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b/>
                <w:bCs/>
                <w:sz w:val="48"/>
                <w:szCs w:val="56"/>
                <w:vertAlign w:val="baseline"/>
                <w:lang w:val="en-US" w:eastAsia="zh-CN"/>
              </w:rPr>
              <w:sym w:font="Webdings" w:char="F082"/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Calibri" w:hAnsi="Calibri" w:eastAsia="宋体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429895</wp:posOffset>
                      </wp:positionV>
                      <wp:extent cx="1304925" cy="0"/>
                      <wp:effectExtent l="0" t="19050" r="9525" b="1905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595110" y="265557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.85pt;margin-top:33.85pt;height:0pt;width:102.75pt;z-index:251664384;mso-width-relative:page;mso-height-relative:page;" filled="f" stroked="t" coordsize="21600,21600" o:gfxdata="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Bm+S1QAAAAcBAAAPAAAA&#10;AAAAAAEAIAAAACIAAABkcnMvZG93bnJldi54bWxQSwECFAAUAAAACACHTuJAzkQtJt8BAACUAwAA&#10;DgAAAAAAAAABACAAAAAkAQAAZHJzL2Uyb0RvYy54bWxQSwUGAAAAAAYABgBZAQAAdQUAAAAA&#10;">
                      <v:fill on="f" focussize="0,0"/>
                      <v:stroke weight="3pt" color="#5B9BD5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 w:ascii="Calibri" w:hAnsi="Calibri" w:eastAsia="宋体" w:cs="Times New Roman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eastAsia" w:ascii="Calibri" w:hAnsi="Calibri" w:eastAsia="宋体" w:cs="Times New Roman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eastAsia" w:ascii="Calibri" w:hAnsi="Calibri" w:eastAsia="宋体" w:cs="Times New Roman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eastAsia" w:ascii="Calibri" w:hAnsi="Calibri" w:eastAsia="宋体" w:cs="Times New Roman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ascii="Calibri" w:hAnsi="Calibri" w:eastAsia="宋体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99060</wp:posOffset>
                      </wp:positionV>
                      <wp:extent cx="202565" cy="1006475"/>
                      <wp:effectExtent l="635" t="8255" r="6350" b="13970"/>
                      <wp:wrapNone/>
                      <wp:docPr id="26" name="任意多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66485" y="3987800"/>
                                <a:ext cx="202565" cy="1006475"/>
                              </a:xfrm>
                              <a:custGeom>
                                <a:avLst/>
                                <a:gdLst>
                                  <a:gd name="connisteX0" fmla="*/ 0 w 202598"/>
                                  <a:gd name="connsiteY0" fmla="*/ 992089 h 1006369"/>
                                  <a:gd name="connisteX1" fmla="*/ 152400 w 202598"/>
                                  <a:gd name="connsiteY1" fmla="*/ 992089 h 1006369"/>
                                  <a:gd name="connisteX2" fmla="*/ 200025 w 202598"/>
                                  <a:gd name="connsiteY2" fmla="*/ 839689 h 1006369"/>
                                  <a:gd name="connisteX3" fmla="*/ 104775 w 202598"/>
                                  <a:gd name="connsiteY3" fmla="*/ 77689 h 1006369"/>
                                  <a:gd name="connisteX4" fmla="*/ 95250 w 202598"/>
                                  <a:gd name="connsiteY4" fmla="*/ 58639 h 1006369"/>
                                </a:gdLst>
                                <a:ahLst/>
                                <a:cxnLst>
                                  <a:cxn ang="0">
                                    <a:pos x="connisteX0" y="connsiteY0"/>
                                  </a:cxn>
                                  <a:cxn ang="0">
                                    <a:pos x="connisteX1" y="connsiteY1"/>
                                  </a:cxn>
                                  <a:cxn ang="0">
                                    <a:pos x="connisteX2" y="connsiteY2"/>
                                  </a:cxn>
                                  <a:cxn ang="0">
                                    <a:pos x="connisteX3" y="connsiteY3"/>
                                  </a:cxn>
                                  <a:cxn ang="0">
                                    <a:pos x="connisteX4" y="connsiteY4"/>
                                  </a:cxn>
                                </a:cxnLst>
                                <a:rect l="l" t="t" r="r" b="b"/>
                                <a:pathLst>
                                  <a:path w="202598" h="1006370">
                                    <a:moveTo>
                                      <a:pt x="0" y="992090"/>
                                    </a:moveTo>
                                    <a:cubicBezTo>
                                      <a:pt x="29210" y="995265"/>
                                      <a:pt x="112395" y="1022570"/>
                                      <a:pt x="152400" y="992090"/>
                                    </a:cubicBezTo>
                                    <a:cubicBezTo>
                                      <a:pt x="192405" y="961610"/>
                                      <a:pt x="209550" y="1022570"/>
                                      <a:pt x="200025" y="839690"/>
                                    </a:cubicBezTo>
                                    <a:cubicBezTo>
                                      <a:pt x="190500" y="656810"/>
                                      <a:pt x="125730" y="233900"/>
                                      <a:pt x="104775" y="77690"/>
                                    </a:cubicBezTo>
                                    <a:cubicBezTo>
                                      <a:pt x="83820" y="-78520"/>
                                      <a:pt x="95250" y="47210"/>
                                      <a:pt x="95250" y="5864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5.1pt;margin-top:7.8pt;height:79.25pt;width:15.95pt;z-index:251668480;mso-width-relative:page;mso-height-relative:page;" filled="f" stroked="t" coordsize="202598,1006370" o:gfxdata="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KAT&#10;JELVAAAACgEAAA8AAAAAAAAAAQAgAAAAIgAAAGRycy9kb3ducmV2LnhtbFBLAQIUABQAAAAIAIdO&#10;4kAHL6fHfAMAAGQJAAAOAAAAAAAAAAEAIAAAACQBAABkcnMvZTJvRG9jLnhtbFBLBQYAAAAABgAG&#10;AFkBAAASBwAAAAA=&#10;" path="m0,992090c29210,995265,112395,1022570,152400,992090c192405,961610,209550,1022570,200025,839690c190500,656810,125730,233900,104775,77690c83820,-78520,95250,47210,95250,58640e">
                      <v:path o:connectlocs="0,992193;152375,992193;199992,839777;104757,77697;95234,58645" o:connectangles="0,0,0,0,0"/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eastAsia="宋体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176530</wp:posOffset>
                      </wp:positionV>
                      <wp:extent cx="495300" cy="0"/>
                      <wp:effectExtent l="0" t="19050" r="0" b="1905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928360" y="406527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.35pt;margin-top:13.9pt;height:0pt;width:39pt;z-index:251665408;mso-width-relative:page;mso-height-relative:page;" filled="f" stroked="t" coordsize="21600,21600" o:gfxdata="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JPomvSAAAACAEAAA8AAAAAAAAA&#10;AQAgAAAAIgAAAGRycy9kb3ducmV2LnhtbFBLAQIUABQAAAAIAIdO4kBe5L8N3gEAAJMDAAAOAAAA&#10;AAAAAAEAIAAAACEBAABkcnMvZTJvRG9jLnhtbFBLBQYAAAAABgAGAFkBAABxBQAAAAA=&#10;">
                      <v:fill on="f" focussize="0,0"/>
                      <v:stroke weight="3pt" color="#5B9BD5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ind w:firstLine="210" w:firstLineChars="100"/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Calibri" w:hAnsi="Calibri" w:eastAsia="宋体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92710</wp:posOffset>
                      </wp:positionV>
                      <wp:extent cx="38100" cy="733425"/>
                      <wp:effectExtent l="44450" t="0" r="31750" b="9525"/>
                      <wp:wrapNone/>
                      <wp:docPr id="28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6128385" y="4179570"/>
                                <a:ext cx="3810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51.35pt;margin-top:7.3pt;height:57.75pt;width:3pt;z-index:251667456;mso-width-relative:page;mso-height-relative:page;" filled="f" stroked="t" coordsize="21600,21600" o:gfxdata="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zG3KNYAAAAKAQAADwAAAAAAAAABACAAAAAiAAAA&#10;ZHJzL2Rvd25yZXYueG1sUEsBAhQAFAAAAAgAh07iQMG8/esJAgAAzQMAAA4AAAAAAAAAAQAgAAAA&#10;JQEAAGRycy9lMm9Eb2MueG1sUEsFBgAAAAAGAAYAWQEAAKAFAAAAAA==&#10;">
                      <v:fill on="f" focussize="0,0"/>
                      <v:stroke weight="0.5pt" color="#5B9BD5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default" w:ascii="Calibri" w:hAnsi="Calibri" w:eastAsia="宋体" w:cs="Times New Roman"/>
                <w:lang w:val="en-US" w:eastAsia="zh-CN"/>
              </w:rPr>
            </w:pPr>
          </w:p>
          <w:p>
            <w:pPr>
              <w:bidi w:val="0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ascii="Calibri" w:hAnsi="Calibri" w:eastAsia="宋体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86995</wp:posOffset>
                      </wp:positionV>
                      <wp:extent cx="75565" cy="371475"/>
                      <wp:effectExtent l="6350" t="6350" r="13335" b="22225"/>
                      <wp:wrapNone/>
                      <wp:docPr id="29" name="圆柱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95060" y="4570095"/>
                                <a:ext cx="75565" cy="371475"/>
                              </a:xfrm>
                              <a:prstGeom prst="ca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2" type="#_x0000_t22" style="position:absolute;left:0pt;margin-left:57.35pt;margin-top:6.85pt;height:29.25pt;width:5.95pt;z-index:251666432;v-text-anchor:middle;mso-width-relative:page;mso-height-relative:page;" fillcolor="#5B9BD5" filled="t" stroked="t" coordsize="21600,21600" o:gfxdata="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enzOLXAAAA&#10;CQEAAA8AAAAAAAAAAQAgAAAAIgAAAGRycy9kb3ducmV2LnhtbFBLAQIUABQAAAAIAIdO4kCHXD2n&#10;VwIAAKkEAAAOAAAAAAAAAAEAIAAAACYBAABkcnMvZTJvRG9jLnhtbFBLBQYAAAAABgAGAFkBAADv&#10;BQAAAAA=&#10;" adj="1098">
                      <v:fill on="t" focussize="0,0"/>
                      <v:stroke weight="1pt" color="#41719C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default" w:ascii="Calibri" w:hAnsi="Calibri" w:eastAsia="宋体" w:cs="Times New Roman"/>
                <w:lang w:val="en-US" w:eastAsia="zh-CN"/>
              </w:rPr>
            </w:pPr>
          </w:p>
          <w:p>
            <w:pPr>
              <w:bidi w:val="0"/>
              <w:rPr>
                <w:rFonts w:hint="default" w:ascii="Calibri" w:hAnsi="Calibri" w:eastAsia="宋体" w:cs="Times New Roman"/>
                <w:lang w:val="en-US" w:eastAsia="zh-CN"/>
              </w:rPr>
            </w:pPr>
          </w:p>
          <w:p>
            <w:pPr>
              <w:bidi w:val="0"/>
              <w:rPr>
                <w:rFonts w:hint="default" w:ascii="Calibri" w:hAnsi="Calibri" w:eastAsia="宋体" w:cs="Times New Roman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要求：</w:t>
            </w:r>
          </w:p>
          <w:p>
            <w:pPr>
              <w:numPr>
                <w:ilvl w:val="0"/>
                <w:numId w:val="13"/>
              </w:numPr>
              <w:bidi w:val="0"/>
              <w:jc w:val="left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队伍整齐，纪律严明</w:t>
            </w:r>
          </w:p>
          <w:p>
            <w:pPr>
              <w:numPr>
                <w:ilvl w:val="0"/>
                <w:numId w:val="13"/>
              </w:numPr>
              <w:bidi w:val="0"/>
              <w:jc w:val="left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练习精神面貌强</w:t>
            </w:r>
          </w:p>
          <w:p>
            <w:pPr>
              <w:numPr>
                <w:ilvl w:val="0"/>
                <w:numId w:val="13"/>
              </w:numPr>
              <w:bidi w:val="0"/>
              <w:jc w:val="left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注意力要集中</w:t>
            </w:r>
          </w:p>
          <w:p>
            <w:pPr>
              <w:numPr>
                <w:ilvl w:val="0"/>
                <w:numId w:val="13"/>
              </w:numPr>
              <w:bidi w:val="0"/>
              <w:jc w:val="left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同学之间互助</w:t>
            </w:r>
          </w:p>
        </w:tc>
        <w:tc>
          <w:tcPr>
            <w:tcW w:w="427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结束部分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numPr>
                <w:ilvl w:val="0"/>
                <w:numId w:val="14"/>
              </w:num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放松</w:t>
            </w:r>
          </w:p>
          <w:p>
            <w:pPr>
              <w:numPr>
                <w:ilvl w:val="0"/>
                <w:numId w:val="14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师生总结</w:t>
            </w:r>
          </w:p>
          <w:p>
            <w:pPr>
              <w:numPr>
                <w:ilvl w:val="0"/>
                <w:numId w:val="14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布置课后练习作业</w:t>
            </w:r>
          </w:p>
          <w:p>
            <w:pPr>
              <w:numPr>
                <w:ilvl w:val="0"/>
                <w:numId w:val="14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回收器材</w:t>
            </w:r>
          </w:p>
          <w:p>
            <w:pPr>
              <w:numPr>
                <w:ilvl w:val="0"/>
                <w:numId w:val="14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师生再见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numPr>
                <w:ilvl w:val="0"/>
                <w:numId w:val="15"/>
              </w:num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教师带领学生放松</w:t>
            </w:r>
          </w:p>
          <w:p>
            <w:pPr>
              <w:numPr>
                <w:ilvl w:val="0"/>
                <w:numId w:val="15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引导学生总结</w:t>
            </w:r>
          </w:p>
          <w:p>
            <w:pPr>
              <w:numPr>
                <w:ilvl w:val="0"/>
                <w:numId w:val="15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布置课后练习</w:t>
            </w:r>
          </w:p>
          <w:p>
            <w:pPr>
              <w:numPr>
                <w:ilvl w:val="0"/>
                <w:numId w:val="15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组织学生回收器材</w:t>
            </w:r>
          </w:p>
          <w:p>
            <w:pPr>
              <w:numPr>
                <w:ilvl w:val="0"/>
                <w:numId w:val="15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下课</w:t>
            </w: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numPr>
                <w:ilvl w:val="0"/>
                <w:numId w:val="16"/>
              </w:numPr>
              <w:jc w:val="both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认真放松练习</w:t>
            </w:r>
          </w:p>
          <w:p>
            <w:pPr>
              <w:numPr>
                <w:ilvl w:val="0"/>
                <w:numId w:val="16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跟随总结</w:t>
            </w:r>
          </w:p>
          <w:p>
            <w:pPr>
              <w:numPr>
                <w:ilvl w:val="0"/>
                <w:numId w:val="16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记住课后练习</w:t>
            </w:r>
          </w:p>
          <w:p>
            <w:pPr>
              <w:numPr>
                <w:ilvl w:val="0"/>
                <w:numId w:val="16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积极认真回收器材</w:t>
            </w:r>
          </w:p>
          <w:p>
            <w:pPr>
              <w:numPr>
                <w:ilvl w:val="0"/>
                <w:numId w:val="16"/>
              </w:numPr>
              <w:jc w:val="both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向老师再见</w:t>
            </w:r>
          </w:p>
        </w:tc>
        <w:tc>
          <w:tcPr>
            <w:tcW w:w="2464" w:type="dxa"/>
            <w:gridSpan w:val="3"/>
            <w:noWrap w:val="0"/>
            <w:vAlign w:val="top"/>
          </w:tcPr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  <w:r>
              <w:rPr>
                <w:rFonts w:ascii="Webdings" w:hAnsi="Webdings" w:eastAsia="宋体" w:cs="Times New Roman"/>
                <w:vertAlign w:val="baseline"/>
                <w:lang w:val="en-US" w:eastAsia="zh-CN"/>
              </w:rPr>
              <w:sym w:font="Webdings" w:char="F080"/>
            </w:r>
          </w:p>
          <w:p>
            <w:pPr>
              <w:jc w:val="distribute"/>
              <w:rPr>
                <w:rFonts w:hint="eastAsia" w:ascii="Calibri" w:hAnsi="Calibri" w:eastAsia="宋体" w:cs="Times New Roman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ascii="Webdings" w:hAnsi="Webdings" w:eastAsia="宋体" w:cs="Times New Roman"/>
                <w:b/>
                <w:bCs/>
                <w:sz w:val="48"/>
                <w:szCs w:val="56"/>
                <w:vertAlign w:val="baseline"/>
                <w:lang w:val="en-US" w:eastAsia="zh-CN"/>
              </w:rPr>
              <w:sym w:font="Webdings" w:char="F082"/>
            </w:r>
          </w:p>
          <w:p>
            <w:pPr>
              <w:rPr>
                <w:rFonts w:ascii="Calibri" w:hAnsi="Calibri" w:eastAsia="宋体" w:cs="Times New Roman"/>
                <w:vertAlign w:val="baseline"/>
              </w:rPr>
            </w:pPr>
          </w:p>
        </w:tc>
        <w:tc>
          <w:tcPr>
            <w:tcW w:w="427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反思</w:t>
            </w:r>
          </w:p>
        </w:tc>
        <w:tc>
          <w:tcPr>
            <w:tcW w:w="5022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vertAlign w:val="baseline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预计负荷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133350</wp:posOffset>
                      </wp:positionV>
                      <wp:extent cx="1047750" cy="348615"/>
                      <wp:effectExtent l="1270" t="0" r="17780" b="13970"/>
                      <wp:wrapNone/>
                      <wp:docPr id="30" name="任意多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486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650" h="549">
                                    <a:moveTo>
                                      <a:pt x="0" y="549"/>
                                    </a:moveTo>
                                    <a:cubicBezTo>
                                      <a:pt x="25" y="541"/>
                                      <a:pt x="84" y="537"/>
                                      <a:pt x="135" y="489"/>
                                    </a:cubicBezTo>
                                    <a:cubicBezTo>
                                      <a:pt x="186" y="441"/>
                                      <a:pt x="192" y="330"/>
                                      <a:pt x="255" y="309"/>
                                    </a:cubicBezTo>
                                    <a:cubicBezTo>
                                      <a:pt x="318" y="288"/>
                                      <a:pt x="381" y="357"/>
                                      <a:pt x="450" y="384"/>
                                    </a:cubicBezTo>
                                    <a:cubicBezTo>
                                      <a:pt x="519" y="411"/>
                                      <a:pt x="552" y="432"/>
                                      <a:pt x="600" y="444"/>
                                    </a:cubicBezTo>
                                    <a:cubicBezTo>
                                      <a:pt x="648" y="456"/>
                                      <a:pt x="654" y="447"/>
                                      <a:pt x="690" y="444"/>
                                    </a:cubicBezTo>
                                    <a:cubicBezTo>
                                      <a:pt x="726" y="441"/>
                                      <a:pt x="723" y="504"/>
                                      <a:pt x="780" y="429"/>
                                    </a:cubicBezTo>
                                    <a:cubicBezTo>
                                      <a:pt x="837" y="354"/>
                                      <a:pt x="894" y="138"/>
                                      <a:pt x="975" y="69"/>
                                    </a:cubicBezTo>
                                    <a:cubicBezTo>
                                      <a:pt x="1056" y="0"/>
                                      <a:pt x="1122" y="69"/>
                                      <a:pt x="1185" y="84"/>
                                    </a:cubicBezTo>
                                    <a:cubicBezTo>
                                      <a:pt x="1248" y="99"/>
                                      <a:pt x="1257" y="114"/>
                                      <a:pt x="1290" y="144"/>
                                    </a:cubicBezTo>
                                    <a:cubicBezTo>
                                      <a:pt x="1323" y="174"/>
                                      <a:pt x="1323" y="198"/>
                                      <a:pt x="1350" y="234"/>
                                    </a:cubicBezTo>
                                    <a:cubicBezTo>
                                      <a:pt x="1377" y="270"/>
                                      <a:pt x="1380" y="285"/>
                                      <a:pt x="1425" y="324"/>
                                    </a:cubicBezTo>
                                    <a:cubicBezTo>
                                      <a:pt x="1470" y="363"/>
                                      <a:pt x="1530" y="411"/>
                                      <a:pt x="1575" y="429"/>
                                    </a:cubicBezTo>
                                    <a:cubicBezTo>
                                      <a:pt x="1620" y="447"/>
                                      <a:pt x="1638" y="419"/>
                                      <a:pt x="1650" y="41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410.85pt;margin-top:10.5pt;height:27.45pt;width:82.5pt;z-index:251663360;mso-width-relative:page;mso-height-relative:page;" filled="f" stroked="t" coordsize="1650,549" o:gfxdata="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A5aT4n&#10;1gAAAAkBAAAPAAAAAAAAAAEAIAAAACIAAABkcnMvZG93bnJldi54bWxQSwECFAAUAAAACACHTuJA&#10;XGTbqEADAAD7CAAADgAAAAAAAAABACAAAAAlAQAAZHJzL2Uyb0RvYy54bWxQSwUGAAAAAAYABgBZ&#10;AQAA1wYAAAAA&#10;" path="m0,549c25,541,84,537,135,489c186,441,192,330,255,309c318,288,381,357,450,384c519,411,552,432,600,444c648,456,654,447,690,444c726,441,723,504,780,429c837,354,894,138,975,69c1056,0,1122,69,1185,84c1248,99,1257,114,1290,144c1323,174,1323,198,1350,234c1377,270,1380,285,1425,324c1470,363,1530,411,1575,429c1620,447,1638,419,1650,414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eastAsia="宋体" w:cs="Times New Roman"/>
                <w:b w:val="0"/>
                <w:bCs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4713605</wp:posOffset>
                      </wp:positionH>
                      <wp:positionV relativeFrom="paragraph">
                        <wp:posOffset>25400</wp:posOffset>
                      </wp:positionV>
                      <wp:extent cx="390525" cy="742950"/>
                      <wp:effectExtent l="0" t="0" r="9525" b="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Calibri" w:hAnsi="Calibri" w:eastAsia="宋体" w:cs="Times New Roman"/>
                                      <w:sz w:val="15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eastAsia="宋体" w:cs="Times New Roman"/>
                                      <w:sz w:val="15"/>
                                      <w:szCs w:val="18"/>
                                      <w:lang w:val="en-US" w:eastAsia="zh-CN"/>
                                    </w:rPr>
                                    <w:t>生理负荷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71.15pt;margin-top:2pt;height:58.5pt;width:30.75pt;z-index:251661312;mso-width-relative:page;mso-height-relative:page;" fillcolor="#FFFFFF" filled="t" stroked="f" coordsize="21600,21600" o:gfxdata="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wI5/H2AAAAAkBAAAPAAAAAAAAAAEAIAAAACIA&#10;AABkcnMvZG93bnJldi54bWxQSwECFAAUAAAACACHTuJAmZ6jn9ABAACUAwAADgAAAAAAAAABACAA&#10;AAAnAQAAZHJzL2Uyb0RvYy54bWxQSwUGAAAAAAYABgBZAQAAaQ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ascii="Calibri" w:hAnsi="Calibri" w:eastAsia="宋体" w:cs="Times New Roman"/>
                                <w:sz w:val="15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15"/>
                                <w:szCs w:val="18"/>
                                <w:lang w:val="en-US" w:eastAsia="zh-CN"/>
                              </w:rPr>
                              <w:t>生理负荷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宋体" w:cs="Times New Roman"/>
                <w:b w:val="0"/>
                <w:bCs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5217160</wp:posOffset>
                      </wp:positionH>
                      <wp:positionV relativeFrom="paragraph">
                        <wp:posOffset>55245</wp:posOffset>
                      </wp:positionV>
                      <wp:extent cx="635" cy="675640"/>
                      <wp:effectExtent l="48895" t="0" r="64770" b="1016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6756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tailEnd type="arrow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410.8pt;margin-top:4.35pt;height:53.2pt;width:0.05pt;z-index:251659264;mso-width-relative:page;mso-height-relative:page;" filled="f" stroked="t" coordsize="21600,21600" o:gfxdata="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x+nw31gAAAAkBAAAP&#10;AAAAAAAAAAEAIAAAACIAAABkcnMvZG93bnJldi54bWxQSwECFAAUAAAACACHTuJAbzvtGeEBAACf&#10;AwAADgAAAAAAAAABACAAAAAlAQAAZHJzL2Uyb0RvYy54bWxQSwUGAAAAAAYABgBZAQAAe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群体练习密度约75%、个体练习密度约50%</w:t>
            </w:r>
          </w:p>
          <w:p>
            <w:pPr>
              <w:jc w:val="both"/>
              <w:rPr>
                <w:rFonts w:ascii="Calibri" w:hAnsi="Calibri" w:eastAsia="宋体" w:cs="Times New Roman"/>
                <w:vertAlign w:val="baseline"/>
              </w:rPr>
            </w:pPr>
            <w:r>
              <w:rPr>
                <w:rFonts w:ascii="Calibri" w:hAnsi="Calibri" w:eastAsia="宋体" w:cs="Times New Roman"/>
                <w:b w:val="0"/>
                <w:bCs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6484620</wp:posOffset>
                      </wp:positionH>
                      <wp:positionV relativeFrom="paragraph">
                        <wp:posOffset>121920</wp:posOffset>
                      </wp:positionV>
                      <wp:extent cx="789940" cy="277495"/>
                      <wp:effectExtent l="4445" t="4445" r="5715" b="22860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94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Calibri" w:hAnsi="Calibri" w:eastAsia="宋体" w:cs="Times New Roman"/>
                                      <w:sz w:val="15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eastAsia="宋体" w:cs="Times New Roman"/>
                                      <w:sz w:val="15"/>
                                      <w:szCs w:val="18"/>
                                      <w:lang w:val="en-US" w:eastAsia="zh-CN"/>
                                    </w:rPr>
                                    <w:t>时间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0.6pt;margin-top:9.6pt;height:21.85pt;width:62.2pt;z-index:251662336;mso-width-relative:page;mso-height-relative:page;" fillcolor="#FFFFFF" filled="t" stroked="t" coordsize="21600,21600" o:gfxdata="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+Ci&#10;gNcAAAALAQAADwAAAAAAAAABACAAAAAiAAAAZHJzL2Rvd25yZXYueG1sUEsBAhQAFAAAAAgAh07i&#10;QK+NRu/qAQAA5wMAAA4AAAAAAAAAAQAgAAAAJgEAAGRycy9lMm9Eb2MueG1sUEsFBgAAAAAGAAYA&#10;WQEAAIIFAAAAAA==&#10;">
                      <v:fill on="t" focussize="0,0"/>
                      <v:stroke color="#000000" opacity="0f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Calibri" w:hAnsi="Calibri" w:eastAsia="宋体" w:cs="Times New Roman"/>
                                <w:sz w:val="15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15"/>
                                <w:szCs w:val="18"/>
                                <w:lang w:val="en-US" w:eastAsia="zh-CN"/>
                              </w:rPr>
                              <w:t>时间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宋体" w:cs="Times New Roman"/>
                <w:b w:val="0"/>
                <w:bCs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5218430</wp:posOffset>
                      </wp:positionH>
                      <wp:positionV relativeFrom="paragraph">
                        <wp:posOffset>314960</wp:posOffset>
                      </wp:positionV>
                      <wp:extent cx="1208405" cy="10160"/>
                      <wp:effectExtent l="0" t="48260" r="10795" b="5588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8405" cy="101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tailEnd type="arrow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10.9pt;margin-top:24.8pt;height:0.8pt;width:95.15pt;z-index:251660288;mso-width-relative:page;mso-height-relative:page;" filled="f" stroked="t" coordsize="21600,21600" o:gfxdata="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T54Lf2AAAAAoBAAAP&#10;AAAAAAAAAAEAIAAAACIAAABkcnMvZG93bnJldi54bWxQSwECFAAUAAAACACHTuJALzwjn98BAACY&#10;AwAADgAAAAAAAAABACAAAAAnAQAAZHJzL2Uyb0RvYy54bWxQSwUGAAAAAAYABgBZAQAAe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平均心率约135次/分钟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场地器材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田径场、标志杆、音响、挂图、秒表、口哨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3D225F"/>
    <w:multiLevelType w:val="singleLevel"/>
    <w:tmpl w:val="9F3D22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430025"/>
    <w:multiLevelType w:val="singleLevel"/>
    <w:tmpl w:val="B24300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18C936B"/>
    <w:multiLevelType w:val="singleLevel"/>
    <w:tmpl w:val="C18C93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55296CE"/>
    <w:multiLevelType w:val="singleLevel"/>
    <w:tmpl w:val="C55296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712D1FC"/>
    <w:multiLevelType w:val="singleLevel"/>
    <w:tmpl w:val="C712D1F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46D0C90"/>
    <w:multiLevelType w:val="singleLevel"/>
    <w:tmpl w:val="D46D0C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DBC19F5"/>
    <w:multiLevelType w:val="singleLevel"/>
    <w:tmpl w:val="EDBC19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F2D04C3"/>
    <w:multiLevelType w:val="singleLevel"/>
    <w:tmpl w:val="EF2D04C3"/>
    <w:lvl w:ilvl="0" w:tentative="0">
      <w:start w:val="1"/>
      <w:numFmt w:val="decimalEnclosedCircleChinese"/>
      <w:suff w:val="nothing"/>
      <w:lvlText w:val="%1　"/>
      <w:lvlJc w:val="left"/>
      <w:pPr>
        <w:ind w:left="-400" w:firstLine="400"/>
      </w:pPr>
      <w:rPr>
        <w:rFonts w:hint="eastAsia"/>
      </w:rPr>
    </w:lvl>
  </w:abstractNum>
  <w:abstractNum w:abstractNumId="8">
    <w:nsid w:val="F7BB9878"/>
    <w:multiLevelType w:val="singleLevel"/>
    <w:tmpl w:val="F7BB98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0F647D95"/>
    <w:multiLevelType w:val="singleLevel"/>
    <w:tmpl w:val="0F647D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AF9F728"/>
    <w:multiLevelType w:val="singleLevel"/>
    <w:tmpl w:val="1AF9F7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D8DBB3A"/>
    <w:multiLevelType w:val="singleLevel"/>
    <w:tmpl w:val="2D8DBB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2B30767"/>
    <w:multiLevelType w:val="singleLevel"/>
    <w:tmpl w:val="42B30767"/>
    <w:lvl w:ilvl="0" w:tentative="0">
      <w:start w:val="1"/>
      <w:numFmt w:val="decimalEnclosedCircleChinese"/>
      <w:suff w:val="nothing"/>
      <w:lvlText w:val="%1　"/>
      <w:lvlJc w:val="left"/>
      <w:pPr>
        <w:ind w:left="-400" w:firstLine="400"/>
      </w:pPr>
      <w:rPr>
        <w:rFonts w:hint="eastAsia"/>
      </w:rPr>
    </w:lvl>
  </w:abstractNum>
  <w:abstractNum w:abstractNumId="13">
    <w:nsid w:val="487EF16F"/>
    <w:multiLevelType w:val="singleLevel"/>
    <w:tmpl w:val="487EF1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E7026C0"/>
    <w:multiLevelType w:val="singleLevel"/>
    <w:tmpl w:val="5E7026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67B2C2E0"/>
    <w:multiLevelType w:val="singleLevel"/>
    <w:tmpl w:val="67B2C2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6D7D1657"/>
    <w:rsid w:val="6D7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2023-04-14T00:44:00Z</dcterms:created>
  <dc:creator>LH.</dc:creator>
  <cp:lastModifiedBy>LH.</cp:lastModifiedBy>
  <dcterms:modified xsi:type="dcterms:W3CDTF">2023-04-14T00:45:09Z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C0C14B1E62624312A0915170876980B8_11</vt:lpwstr>
  </property>
</Properties>
</file>