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开</w:t>
      </w:r>
      <w:r>
        <w:rPr>
          <w:rFonts w:hint="default" w:ascii="Times New Roman" w:hAnsi="Times New Roman" w:cs="Times New Roman"/>
          <w:b/>
          <w:bCs/>
          <w:sz w:val="30"/>
          <w:szCs w:val="30"/>
          <w:lang w:val="en-US" w:eastAsia="zh-CN"/>
        </w:rPr>
        <w:t>课反思</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lang w:val="en-US" w:eastAsia="zh-CN"/>
        </w:rPr>
        <w:t>日，我开设了一节</w:t>
      </w:r>
      <w:r>
        <w:rPr>
          <w:rFonts w:hint="eastAsia" w:ascii="Times New Roman" w:hAnsi="Times New Roman" w:cs="Times New Roman"/>
          <w:sz w:val="28"/>
          <w:szCs w:val="28"/>
          <w:lang w:val="en-US" w:eastAsia="zh-CN"/>
        </w:rPr>
        <w:t>课题为《电容器的电容</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的</w:t>
      </w:r>
      <w:r>
        <w:rPr>
          <w:rFonts w:hint="default" w:ascii="Times New Roman" w:hAnsi="Times New Roman" w:cs="Times New Roman"/>
          <w:sz w:val="28"/>
          <w:szCs w:val="28"/>
          <w:lang w:val="en-US" w:eastAsia="zh-CN"/>
        </w:rPr>
        <w:t>公开课</w:t>
      </w:r>
      <w:r>
        <w:rPr>
          <w:rFonts w:hint="eastAsia" w:ascii="Times New Roman" w:hAnsi="Times New Roman" w:cs="Times New Roman"/>
          <w:sz w:val="28"/>
          <w:szCs w:val="28"/>
          <w:lang w:val="en-US" w:eastAsia="zh-CN"/>
        </w:rPr>
        <w:t>。这一次的公开课我准备了很长的时间，尤其实验部分，从开始到结束有一种顿悟的感觉吧。</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电容器的电容这几节课我在设计时主要是分为三个部分，一个是通过自制莱顿瓶演示实验介绍电容器的构造；二是通过DIS传感器实验探究，学生观察电容器的充放电的现象，讨论充放电过程中电压、电流、电荷量的变化和能量的转化；三是通过平分电荷量的方法实验探究电容器两极板电势差和所带电荷量的关系引出电容的定义式。由于时间原因关于影响平行板电容器的三个因素的探究实验三放在第二课时。在这几个环节中通过问题链的方式将内容贯穿起来。</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但是因为</w:t>
      </w:r>
      <w:bookmarkStart w:id="0" w:name="_GoBack"/>
      <w:bookmarkEnd w:id="0"/>
      <w:r>
        <w:rPr>
          <w:rFonts w:hint="eastAsia" w:ascii="Times New Roman" w:hAnsi="Times New Roman" w:cs="Times New Roman"/>
          <w:sz w:val="28"/>
          <w:szCs w:val="28"/>
          <w:lang w:val="en-US" w:eastAsia="zh-CN"/>
        </w:rPr>
        <w:t>没有提前联系好学校的多媒体设备，出现了突发情况，实验器材不兼容，导致实验图像的不完整，可以提前准备好视频，考虑事情还不够周到；第二个课堂语言还不够精炼，不能抓住问题的本质和课堂的重点，比如关于电流的形成原因和方向可以直接告诉学生不需要引入和提问 ，提出的问题要有效而清晰，可以在课件上显示出来；最后要注意调动课堂的气氛，有应变的能力，关注到后排的学生，提问的方式可以多样。总而言之还是要多多学习多多听课多总结多反思！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最后，要感谢戴主任对我的指导，让我对自己的教学有了更清晰的认知，让我知道自己的不足之处，以后也会再接再厉！</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right"/>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授课人：朱琪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YzhjYjgyNjQyMGE2MWFjZDc4MzI0ZjNlMzNjZTEifQ=="/>
  </w:docVars>
  <w:rsids>
    <w:rsidRoot w:val="00000000"/>
    <w:rsid w:val="04B137A1"/>
    <w:rsid w:val="08AF79C5"/>
    <w:rsid w:val="10331575"/>
    <w:rsid w:val="132D40F8"/>
    <w:rsid w:val="1DC42FA5"/>
    <w:rsid w:val="27EB59B6"/>
    <w:rsid w:val="40097E43"/>
    <w:rsid w:val="53EA0E7E"/>
    <w:rsid w:val="5A977FD4"/>
    <w:rsid w:val="610C0686"/>
    <w:rsid w:val="628805B0"/>
    <w:rsid w:val="6A0A7058"/>
    <w:rsid w:val="6EBF142E"/>
    <w:rsid w:val="708E2E66"/>
    <w:rsid w:val="72F571CC"/>
    <w:rsid w:val="75A32718"/>
    <w:rsid w:val="7AAD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561</Characters>
  <Lines>0</Lines>
  <Paragraphs>0</Paragraphs>
  <TotalTime>96</TotalTime>
  <ScaleCrop>false</ScaleCrop>
  <LinksUpToDate>false</LinksUpToDate>
  <CharactersWithSpaces>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2022-10-30T11:53:00Z</dcterms:created>
  <dc:creator>29527</dc:creator>
  <cp:lastModifiedBy>物理 叶老师</cp:lastModifiedBy>
  <dcterms:modified xsi:type="dcterms:W3CDTF">2023-06-10T03:18:42Z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B2CC2D8F91E9441893DB33E0C7757802</vt:lpwstr>
  </property>
</Properties>
</file>