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教学反思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关于网络暴力的视频导入。从“全民守法之内涵”“全民守法该何为”“全民守法我践行”三个部分展开教学内容。在知识讲授方面，逻辑清晰，梳理细致。教学过程中通过具体案例的展示穿插了许多民法典的法条和规定，这些知识既向学生普及了法律常识，又强化了学生的法治意识的核心素养。教学内容紧扣时政且面向生活，将法治议题贯穿整个教学过程，以润物细无声的方式，培育学生的学科核心素养。丰富多彩的情境，对探索学生的新知识和完成整个课程的教学任务起到了重要的作用。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“见善则迁，有过则改”，期待未来能克服困难，学得更精，教得更好！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朱雅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2023.4.24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U1NTk1ZjM3NGZmNTBlMTdlMzIxYmQwNWRlOWMifQ=="/>
  </w:docVars>
  <w:rsids>
    <w:rsidRoot w:val="00000000"/>
    <w:rsid w:val="07517B89"/>
    <w:rsid w:val="5C051AF1"/>
    <w:rsid w:val="5D4B3FB5"/>
    <w:rsid w:val="62102103"/>
    <w:rsid w:val="65D85F2E"/>
    <w:rsid w:val="69A57282"/>
    <w:rsid w:val="725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508</Characters>
  <Lines>0</Lines>
  <Paragraphs>0</Paragraphs>
  <TotalTime>111</TotalTime>
  <ScaleCrop>false</ScaleCrop>
  <LinksUpToDate>false</LinksUpToDate>
  <CharactersWithSpaces>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2022-10-11T00:54:00Z</dcterms:created>
  <dc:creator>zy</dc:creator>
  <cp:lastModifiedBy>zephyr</cp:lastModifiedBy>
  <dcterms:modified xsi:type="dcterms:W3CDTF">2023-04-25T00:23:08Z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6CD1BB0187B7437EB2DB28A01D468AEB</vt:lpwstr>
  </property>
</Properties>
</file>