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19.6 -->
  <w:body>
    <w:p>
      <w:pPr>
        <w:pStyle w:val="Title"/>
        <w:spacing w:line="360" w:lineRule="auto"/>
        <w:rPr>
          <w:rFonts w:ascii="宋体" w:hAnsi="宋体"/>
          <w:sz w:val="24"/>
          <w:szCs w:val="24"/>
        </w:rPr>
      </w:pPr>
      <w:r>
        <w:rPr>
          <w:rFonts w:ascii="等线" w:eastAsia="宋体" w:hAnsi="等线" w:cs="Times New Roman" w:hint="eastAsia"/>
          <w:b/>
          <w:bCs/>
          <w:kern w:val="44"/>
          <w:sz w:val="24"/>
          <w:szCs w:val="24"/>
          <w:lang w:val="en-US"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width:21pt;height:34pt;margin-top:876pt;margin-left:922pt;mso-position-horizontal-relative:page;mso-position-vertical-relative:top-margin-area;position:absolute;z-index:251658240">
            <v:imagedata r:id="rId5" o:title=""/>
            <o:lock v:ext="edit" aspectratio="t"/>
          </v:shape>
        </w:pict>
      </w:r>
      <w:bookmarkStart w:id="0" w:name="_GoBack"/>
      <w:r>
        <w:rPr>
          <w:rFonts w:ascii="等线" w:eastAsia="宋体" w:hAnsi="等线" w:cs="Times New Roman" w:hint="eastAsia"/>
          <w:b/>
          <w:bCs/>
          <w:kern w:val="44"/>
          <w:sz w:val="24"/>
          <w:szCs w:val="24"/>
          <w:lang w:val="en-US" w:eastAsia="zh-CN"/>
        </w:rPr>
        <w:pict>
          <v:shape id="_x0000_s1025" o:spid="_x0000_s1026" type="#_x0000_t75" style="width:34pt;height:22pt;margin-top:999pt;margin-left:934pt;mso-height-relative:page;mso-position-horizontal-relative:page;mso-position-vertical-relative:page;mso-width-relative:page;position:absolute;z-index:251659264" coordsize="21600,21600" o:preferrelative="t" filled="f" stroked="f">
            <v:stroke joinstyle="miter"/>
            <v:imagedata r:id="rId6" o:title=""/>
            <o:lock v:ext="edit" aspectratio="t"/>
          </v:shape>
        </w:pict>
      </w:r>
      <w:r>
        <w:rPr>
          <w:rFonts w:ascii="等线" w:eastAsia="宋体" w:hAnsi="等线" w:cs="Times New Roman" w:hint="eastAsia"/>
          <w:b/>
          <w:bCs/>
          <w:kern w:val="44"/>
          <w:sz w:val="24"/>
          <w:szCs w:val="24"/>
          <w:lang w:val="en-US" w:eastAsia="zh-CN"/>
        </w:rPr>
        <w:drawing>
          <wp:anchor distT="0" distB="0" distL="114300" distR="114300" simplePos="0" relativeHeight="251660288" behindDoc="0" locked="0" layoutInCell="1" allowOverlap="1">
            <wp:simplePos x="0" y="0"/>
            <wp:positionH relativeFrom="page">
              <wp:posOffset>10579100</wp:posOffset>
            </wp:positionH>
            <wp:positionV relativeFrom="topMargin">
              <wp:posOffset>11239500</wp:posOffset>
            </wp:positionV>
            <wp:extent cx="431800" cy="482600"/>
            <wp:effectExtent l="0" t="0" r="10160" b="5080"/>
            <wp:wrapNone/>
            <wp:docPr id="100022" name="图片 10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789267" name="图片 100022"/>
                    <pic:cNvPicPr>
                      <a:picLocks noChangeAspect="1"/>
                    </pic:cNvPicPr>
                  </pic:nvPicPr>
                  <pic:blipFill>
                    <a:blip xmlns:r="http://schemas.openxmlformats.org/officeDocument/2006/relationships" r:embed="rId7"/>
                    <a:stretch>
                      <a:fillRect/>
                    </a:stretch>
                  </pic:blipFill>
                  <pic:spPr>
                    <a:xfrm>
                      <a:off x="0" y="0"/>
                      <a:ext cx="431800" cy="482600"/>
                    </a:xfrm>
                    <a:prstGeom prst="rect">
                      <a:avLst/>
                    </a:prstGeom>
                  </pic:spPr>
                </pic:pic>
              </a:graphicData>
            </a:graphic>
          </wp:anchor>
        </w:drawing>
      </w:r>
      <w:r>
        <w:rPr>
          <w:rFonts w:ascii="等线" w:eastAsia="宋体" w:hAnsi="等线" w:cs="Times New Roman" w:hint="eastAsia"/>
          <w:b/>
          <w:bCs/>
          <w:kern w:val="44"/>
          <w:sz w:val="24"/>
          <w:szCs w:val="24"/>
          <w:lang w:val="en-US" w:eastAsia="zh-CN"/>
        </w:rPr>
        <w:t>新人教版高中地理</w:t>
      </w:r>
      <w:r>
        <w:rPr>
          <w:rFonts w:ascii="等线" w:hAnsi="等线" w:cs="Times New Roman" w:hint="eastAsia"/>
          <w:b/>
          <w:bCs/>
          <w:kern w:val="44"/>
          <w:sz w:val="24"/>
          <w:szCs w:val="24"/>
          <w:lang w:val="en-US" w:eastAsia="zh-CN"/>
        </w:rPr>
        <w:t>选择性</w:t>
      </w:r>
      <w:r>
        <w:rPr>
          <w:rFonts w:ascii="等线" w:eastAsia="宋体" w:hAnsi="等线" w:cs="Times New Roman" w:hint="eastAsia"/>
          <w:b/>
          <w:bCs/>
          <w:kern w:val="44"/>
          <w:sz w:val="24"/>
          <w:szCs w:val="24"/>
          <w:lang w:val="en-US" w:eastAsia="zh-CN"/>
        </w:rPr>
        <w:t xml:space="preserve">必修2《2.2生态脆弱区的综合治理》教学设计  </w:t>
      </w:r>
    </w:p>
    <w:bookmarkEnd w:id="0"/>
    <w:p>
      <w:pPr>
        <w:rPr>
          <w:rFonts w:ascii="黑体" w:eastAsia="黑体" w:hAnsi="黑体" w:cs="黑体"/>
          <w:szCs w:val="21"/>
        </w:rPr>
      </w:pPr>
      <w:r>
        <w:rPr>
          <w:rFonts w:ascii="黑体" w:eastAsia="黑体" w:hAnsi="黑体" w:cs="黑体" w:hint="eastAsia"/>
          <w:sz w:val="24"/>
        </w:rPr>
        <w:t>一、课标要求</w:t>
      </w:r>
    </w:p>
    <w:p>
      <w:pPr>
        <w:ind w:firstLine="420" w:firstLineChars="200"/>
        <w:rPr>
          <w:szCs w:val="21"/>
        </w:rPr>
      </w:pPr>
      <w:r>
        <w:rPr>
          <w:rFonts w:hint="eastAsia"/>
          <w:szCs w:val="21"/>
        </w:rPr>
        <w:t>2.6 以某生态脆弱区为例，说明该类地区存在的环境与发展问题，以及综合治理措施。</w:t>
      </w:r>
    </w:p>
    <w:p>
      <w:pPr>
        <w:rPr>
          <w:rFonts w:ascii="黑体" w:eastAsia="黑体" w:hAnsi="黑体" w:cs="黑体"/>
          <w:sz w:val="24"/>
        </w:rPr>
      </w:pPr>
      <w:r>
        <w:rPr>
          <w:rFonts w:ascii="黑体" w:eastAsia="黑体" w:hAnsi="黑体" w:cs="黑体" w:hint="eastAsia"/>
          <w:sz w:val="24"/>
        </w:rPr>
        <w:t>二、课标分析</w:t>
      </w:r>
    </w:p>
    <w:p>
      <w:pPr>
        <w:ind w:firstLine="420" w:firstLineChars="200"/>
        <w:jc w:val="left"/>
        <w:rPr>
          <w:rFonts w:cstheme="minorBidi"/>
        </w:rPr>
      </w:pPr>
      <w:r>
        <w:rPr>
          <w:rFonts w:cstheme="minorBidi" w:hint="eastAsia"/>
        </w:rPr>
        <w:t>本条要求的前置限定是“以某生态脆弱区为例”，即要求通过案例学习，说明给定生态脆弱区存在的环境与发展问题及综合治理措施，进而学会说明一般生态脆弱区存在的环境与发展问题及综合治理措施的方法。因此，教师首先要选取恰当的生态脆弱区案例。</w:t>
      </w:r>
    </w:p>
    <w:p>
      <w:pPr>
        <w:ind w:firstLine="420" w:firstLineChars="200"/>
        <w:jc w:val="left"/>
        <w:rPr>
          <w:rFonts w:cstheme="minorBidi"/>
        </w:rPr>
      </w:pPr>
      <w:r>
        <w:rPr>
          <w:rFonts w:cstheme="minorBidi" w:hint="eastAsia"/>
        </w:rPr>
        <w:t>行为动词为“说明”，要求学生能明确地理要素之间的相互联系、相互影响、相互制约，以及不同区域之间的相互关联。在教学过程中，教师要提供多角度的素材，引导学生综合考量自然地理要素和人文地理要素。</w:t>
      </w:r>
    </w:p>
    <w:p>
      <w:pPr>
        <w:ind w:firstLine="420" w:firstLineChars="200"/>
        <w:jc w:val="left"/>
        <w:rPr>
          <w:rFonts w:cstheme="minorBidi"/>
        </w:rPr>
      </w:pPr>
      <w:r>
        <w:rPr>
          <w:rFonts w:cstheme="minorBidi" w:hint="eastAsia"/>
        </w:rPr>
        <w:t>学习内容为“生态脆弱区存在的环境与发展问题以及综合治理措施”，生态脆弱区是指生态系统抗干扰能力弱、易于退化且难以恢复的地区。不同生态脆弱区环境与发展问题的形成，往往是自然因素和人为因素综合作用的结果，且以人为因素为主。由于生态脆弱区环境与发展问题形成原因的综合性，需要采取综合治理的措施，实现人地和谐发展。</w:t>
      </w:r>
    </w:p>
    <w:p>
      <w:pPr>
        <w:rPr>
          <w:rFonts w:ascii="黑体" w:eastAsia="黑体" w:hAnsi="黑体" w:cs="黑体"/>
          <w:sz w:val="24"/>
        </w:rPr>
      </w:pPr>
      <w:r>
        <w:rPr>
          <w:rFonts w:ascii="黑体" w:eastAsia="黑体" w:hAnsi="黑体" w:cs="黑体" w:hint="eastAsia"/>
          <w:sz w:val="24"/>
        </w:rPr>
        <w:t>三、教材分析</w:t>
      </w:r>
    </w:p>
    <w:p>
      <w:pPr>
        <w:ind w:firstLine="420" w:firstLineChars="200"/>
        <w:jc w:val="left"/>
        <w:rPr>
          <w:rFonts w:cstheme="minorBidi"/>
        </w:rPr>
      </w:pPr>
      <w:r>
        <w:rPr>
          <w:rFonts w:cstheme="minorBidi" w:hint="eastAsia"/>
        </w:rPr>
        <w:t>本节课内容是人教版地理选择性必修2第二章第二节“生态脆弱区的综合治理”，包括“生态脆弱区”、“北方农牧交错带的土地退化及原因”和“北方农牧交错带土地退化的综合治理”三个框题，其间穿插“活动”“案例”“自学窗”等栏目，重点说明北方农牧交错带的土地退化及原因，以及综合治理措施。</w:t>
      </w:r>
    </w:p>
    <w:p>
      <w:pPr>
        <w:ind w:firstLine="420" w:firstLineChars="200"/>
        <w:jc w:val="left"/>
        <w:rPr>
          <w:rFonts w:cstheme="minorBidi"/>
        </w:rPr>
      </w:pPr>
      <w:r>
        <w:rPr>
          <w:rFonts w:cstheme="minorBidi" w:hint="eastAsia"/>
        </w:rPr>
        <w:t>教材中本节课的情境设计是通过呈现浑善达克沙地不同时期自然环境的特点及其变化，自然地把学生带入真实的问题情境中：浑善达克沙地的草场为什么退化严重？浑善达克沙地是如何从沙源地变成现如今的生态绿洲？教学中采用了这一情境，但以视频替代文字描述，更加直观、形象。</w:t>
      </w:r>
    </w:p>
    <w:p>
      <w:pPr>
        <w:ind w:firstLine="420" w:firstLineChars="200"/>
        <w:jc w:val="left"/>
        <w:rPr>
          <w:rFonts w:cstheme="minorBidi"/>
        </w:rPr>
      </w:pPr>
      <w:r>
        <w:rPr>
          <w:rFonts w:cstheme="minorBidi" w:hint="eastAsia"/>
        </w:rPr>
        <w:t>“生态脆弱区”教材首先提出生态脆弱区的基本定义，并指出其分布地区的主要特点、主要环境问题——土地退化。对土地退化也进行了定义，列举土地退化的五种表现，理清了土地退化与土地沙化、石漠化、土壤侵蚀等概念的区别与联系。教材通过我国南方喀斯特分布地区石漠化景观图和关联图，帮助学生分析南方喀斯特地区土地退化的影响因素、形成过程及该过程反复作用所形成的恶性循环。考虑到在教学过程中实现“一境到底”，对喀斯特地区这一部分的内容予以删除，将土地退化的影响因素、形成过程及该过程反复作用所形成的恶性循环这部分内容融入北方农牧交错带这一案例中。</w:t>
      </w:r>
    </w:p>
    <w:p>
      <w:pPr>
        <w:ind w:firstLine="420" w:firstLineChars="200"/>
        <w:jc w:val="left"/>
        <w:rPr>
          <w:rFonts w:cstheme="minorBidi"/>
        </w:rPr>
      </w:pPr>
      <w:r>
        <w:rPr>
          <w:rFonts w:cstheme="minorBidi" w:hint="eastAsia"/>
        </w:rPr>
        <w:t>“北方农牧交错带的土地退化及原因”是落实课标“内容要求”的重点案例。通过文本和地图认识北方农牧交错带的位置和范围。教材首先从时间角度指出，在历史时期，由于气候变化及政府政策的影响，北方农牧交错带就出现了农进牧退或牧进农退的现象。明确提出土地退化是该地带主要的环境和发展问题，是自然因素和认为因素综合影响的结果。之后，教材分别从自然原因和人为原因两个方面分析其对该地区土地退化的影响，自然原因方面，强调了该地区在我国干湿地区中的位置特点——半湿润区和半干旱区过渡地区，着重分析了气候对该地区土地退化的影响。人为原因方面，着重从过度开垦、过度放牧等方面说明，并提出不合理开矿、樵采、道路建设等也会造成土地退化。</w:t>
      </w:r>
    </w:p>
    <w:p>
      <w:pPr>
        <w:ind w:firstLine="420" w:firstLineChars="200"/>
        <w:jc w:val="left"/>
        <w:rPr>
          <w:rFonts w:cstheme="minorBidi"/>
        </w:rPr>
      </w:pPr>
      <w:r>
        <w:rPr>
          <w:rFonts w:cstheme="minorBidi" w:hint="eastAsia"/>
        </w:rPr>
        <w:t>“北方农牧交错带土地退化的综合治理”，紧紧衔接上一个标题内容，继续深入探讨北方农牧交错带土地退化的综合治理措施，主要包括经济措施、社会措施、生物措施和工程措施等。教学过程中，将“自学窗”用以佐证“以地养地，自然恢复”这一措施，帮助学生更好地理解其内涵和重要意义。</w:t>
      </w:r>
    </w:p>
    <w:p>
      <w:pPr>
        <w:ind w:firstLine="420" w:firstLineChars="200"/>
        <w:jc w:val="left"/>
        <w:rPr>
          <w:rFonts w:cstheme="minorBidi"/>
        </w:rPr>
      </w:pPr>
      <w:r>
        <w:rPr>
          <w:rFonts w:cstheme="minorBidi" w:hint="eastAsia"/>
        </w:rPr>
        <w:t>教学中将“活动”置于最后，引导学生利用教材提供的资料，学以致用，分析非洲萨赫勒地区荒漠化的原因并尝试提出解决措施，实现知识的迁移运用。</w:t>
      </w:r>
    </w:p>
    <w:p>
      <w:pPr>
        <w:jc w:val="left"/>
        <w:rPr>
          <w:rFonts w:ascii="黑体" w:eastAsia="黑体" w:hAnsi="黑体" w:cs="黑体"/>
          <w:sz w:val="24"/>
        </w:rPr>
      </w:pPr>
      <w:r>
        <w:rPr>
          <w:rFonts w:ascii="黑体" w:eastAsia="黑体" w:hAnsi="黑体" w:cs="黑体" w:hint="eastAsia"/>
          <w:sz w:val="24"/>
        </w:rPr>
        <w:t>四、教学目标</w:t>
      </w:r>
    </w:p>
    <w:p>
      <w:pPr>
        <w:numPr>
          <w:ilvl w:val="0"/>
          <w:numId w:val="1"/>
        </w:numPr>
        <w:ind w:firstLine="420" w:firstLineChars="200"/>
        <w:jc w:val="left"/>
        <w:rPr>
          <w:rFonts w:cstheme="minorBidi"/>
        </w:rPr>
      </w:pPr>
      <w:r>
        <w:rPr>
          <w:rFonts w:cstheme="minorBidi" w:hint="eastAsia"/>
        </w:rPr>
        <w:t>运用资料，说出生态脆弱区自然环境的特点。</w:t>
      </w:r>
    </w:p>
    <w:p>
      <w:pPr>
        <w:numPr>
          <w:ilvl w:val="0"/>
          <w:numId w:val="1"/>
        </w:numPr>
        <w:ind w:firstLine="420" w:firstLineChars="200"/>
        <w:jc w:val="left"/>
        <w:rPr>
          <w:rFonts w:cstheme="minorBidi"/>
        </w:rPr>
      </w:pPr>
      <w:r>
        <w:rPr>
          <w:rFonts w:cstheme="minorBidi" w:hint="eastAsia"/>
        </w:rPr>
        <w:t>运用资料，以北方农牧交错带为例，说明其存在的环境与发展问题以及综合治理措施。</w:t>
      </w:r>
    </w:p>
    <w:p>
      <w:pPr>
        <w:numPr>
          <w:ilvl w:val="0"/>
          <w:numId w:val="1"/>
        </w:numPr>
        <w:ind w:firstLine="420" w:firstLineChars="200"/>
        <w:jc w:val="left"/>
        <w:rPr>
          <w:rFonts w:cstheme="minorBidi"/>
        </w:rPr>
      </w:pPr>
      <w:r>
        <w:rPr>
          <w:rFonts w:cstheme="minorBidi" w:hint="eastAsia"/>
        </w:rPr>
        <w:t>结合图文资料，归纳学习某生态脆弱区自然环境的特点、存在的环境与发展问题，以及综合治理措施的一般方法。</w:t>
      </w:r>
    </w:p>
    <w:p>
      <w:pPr>
        <w:rPr>
          <w:rFonts w:ascii="黑体" w:eastAsia="黑体" w:hAnsi="黑体" w:cs="黑体"/>
          <w:sz w:val="24"/>
        </w:rPr>
      </w:pPr>
      <w:r>
        <w:rPr>
          <w:rFonts w:ascii="黑体" w:eastAsia="黑体" w:hAnsi="黑体" w:cs="黑体" w:hint="eastAsia"/>
          <w:sz w:val="24"/>
        </w:rPr>
        <w:t>五、教学过程</w:t>
      </w:r>
    </w:p>
    <w:tbl>
      <w:tblPr>
        <w:tblStyle w:val="TableGrid"/>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550"/>
        <w:gridCol w:w="550"/>
        <w:gridCol w:w="3160"/>
        <w:gridCol w:w="2131"/>
        <w:gridCol w:w="2131"/>
      </w:tblGrid>
      <w:tr>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100" w:type="dxa"/>
            <w:gridSpan w:val="2"/>
            <w:vAlign w:val="center"/>
          </w:tcPr>
          <w:p>
            <w:pPr>
              <w:jc w:val="center"/>
              <w:rPr>
                <w:rFonts w:cstheme="minorBidi"/>
              </w:rPr>
            </w:pPr>
            <w:r>
              <w:rPr>
                <w:rFonts w:cstheme="minorBidi" w:hint="eastAsia"/>
              </w:rPr>
              <w:t>教学环节</w:t>
            </w:r>
          </w:p>
        </w:tc>
        <w:tc>
          <w:tcPr>
            <w:tcW w:w="3160" w:type="dxa"/>
            <w:vAlign w:val="center"/>
          </w:tcPr>
          <w:p>
            <w:pPr>
              <w:jc w:val="center"/>
              <w:rPr>
                <w:rFonts w:cstheme="minorBidi"/>
              </w:rPr>
            </w:pPr>
            <w:r>
              <w:rPr>
                <w:rFonts w:cstheme="minorBidi" w:hint="eastAsia"/>
              </w:rPr>
              <w:t>教师活动</w:t>
            </w:r>
          </w:p>
        </w:tc>
        <w:tc>
          <w:tcPr>
            <w:tcW w:w="2131" w:type="dxa"/>
            <w:vAlign w:val="center"/>
          </w:tcPr>
          <w:p>
            <w:pPr>
              <w:jc w:val="center"/>
              <w:rPr>
                <w:rFonts w:cstheme="minorBidi"/>
              </w:rPr>
            </w:pPr>
            <w:r>
              <w:rPr>
                <w:rFonts w:cstheme="minorBidi" w:hint="eastAsia"/>
              </w:rPr>
              <w:t>学生活动</w:t>
            </w:r>
          </w:p>
        </w:tc>
        <w:tc>
          <w:tcPr>
            <w:tcW w:w="2131" w:type="dxa"/>
            <w:vAlign w:val="center"/>
          </w:tcPr>
          <w:p>
            <w:pPr>
              <w:jc w:val="center"/>
              <w:rPr>
                <w:rFonts w:cstheme="minorBidi"/>
              </w:rPr>
            </w:pPr>
            <w:r>
              <w:rPr>
                <w:rFonts w:cstheme="minorBidi" w:hint="eastAsia"/>
              </w:rPr>
              <w:t>设计意图</w:t>
            </w:r>
          </w:p>
        </w:tc>
      </w:tr>
      <w:tr>
        <w:tblPrEx>
          <w:tblW w:w="0" w:type="auto"/>
          <w:tblInd w:w="0" w:type="dxa"/>
          <w:tblCellMar>
            <w:top w:w="0" w:type="dxa"/>
            <w:left w:w="108" w:type="dxa"/>
            <w:bottom w:w="0" w:type="dxa"/>
            <w:right w:w="108" w:type="dxa"/>
          </w:tblCellMar>
        </w:tblPrEx>
        <w:tc>
          <w:tcPr>
            <w:tcW w:w="1100" w:type="dxa"/>
            <w:gridSpan w:val="2"/>
            <w:vAlign w:val="center"/>
          </w:tcPr>
          <w:p>
            <w:pPr>
              <w:jc w:val="center"/>
              <w:rPr>
                <w:rFonts w:cstheme="minorBidi"/>
              </w:rPr>
            </w:pPr>
            <w:r>
              <w:rPr>
                <w:rFonts w:cstheme="minorBidi" w:hint="eastAsia"/>
              </w:rPr>
              <w:t>导入</w:t>
            </w:r>
          </w:p>
        </w:tc>
        <w:tc>
          <w:tcPr>
            <w:tcW w:w="3160" w:type="dxa"/>
          </w:tcPr>
          <w:p>
            <w:pPr>
              <w:jc w:val="left"/>
              <w:rPr>
                <w:rFonts w:cstheme="minorBidi"/>
              </w:rPr>
            </w:pPr>
            <w:r>
              <w:rPr>
                <w:rFonts w:cstheme="minorBidi"/>
              </w:rPr>
              <w:pict>
                <v:shape id="图片 1073" o:spid="_x0000_s1027" type="#_x0000_t75" alt="QQ截图20220609143609" style="width:147.4pt;height:82.7pt;margin-top:94.8pt;margin-left:-0.1pt;mso-height-relative:page;mso-width-relative:page;mso-wrap-distance-bottom:0;mso-wrap-distance-top:0;position:absolute;z-index:251661312" coordsize="21600,21600" o:preferrelative="t" filled="f" stroked="t" strokecolor="black">
                  <v:stroke joinstyle="round"/>
                  <v:imagedata r:id="rId8" o:title=""/>
                  <o:lock v:ext="edit" aspectratio="f"/>
                  <w10:wrap type="topAndBottom"/>
                </v:shape>
              </w:pict>
            </w:r>
            <w:r>
              <w:rPr>
                <w:rFonts w:cstheme="minorBidi" w:hint="eastAsia"/>
              </w:rPr>
              <w:t>【视频播放】“逆转——浑善达克沙地生态修复纪实”，提问：20世纪后期，浑善达克沙地为什么草场退化严重？现在的浑善达克沙地如何从沙源地变成了生态绿洲。</w:t>
            </w:r>
          </w:p>
        </w:tc>
        <w:tc>
          <w:tcPr>
            <w:tcW w:w="2131" w:type="dxa"/>
          </w:tcPr>
          <w:p>
            <w:pPr>
              <w:jc w:val="left"/>
              <w:rPr>
                <w:rFonts w:cstheme="minorBidi"/>
              </w:rPr>
            </w:pPr>
            <w:r>
              <w:rPr>
                <w:rFonts w:cstheme="minorBidi" w:hint="eastAsia"/>
              </w:rPr>
              <w:t>观看视频，思考问题。</w:t>
            </w:r>
          </w:p>
        </w:tc>
        <w:tc>
          <w:tcPr>
            <w:tcW w:w="2131" w:type="dxa"/>
          </w:tcPr>
          <w:p>
            <w:pPr>
              <w:jc w:val="left"/>
              <w:rPr>
                <w:rFonts w:cstheme="minorBidi"/>
              </w:rPr>
            </w:pPr>
            <w:r>
              <w:rPr>
                <w:rFonts w:cstheme="minorBidi" w:hint="eastAsia"/>
              </w:rPr>
              <w:t>以视频作为教学导入，从生态环保热点问题出发，用视频展示近几十年浑善达克沙地生态修复纪实真实情景，更易于引起学生的学习兴趣，激发学生的探究欲望。</w:t>
            </w:r>
          </w:p>
        </w:tc>
      </w:tr>
      <w:tr>
        <w:tblPrEx>
          <w:tblW w:w="0" w:type="auto"/>
          <w:tblInd w:w="0" w:type="dxa"/>
          <w:tblCellMar>
            <w:top w:w="0" w:type="dxa"/>
            <w:left w:w="108" w:type="dxa"/>
            <w:bottom w:w="0" w:type="dxa"/>
            <w:right w:w="108" w:type="dxa"/>
          </w:tblCellMar>
        </w:tblPrEx>
        <w:tc>
          <w:tcPr>
            <w:tcW w:w="1100" w:type="dxa"/>
            <w:gridSpan w:val="2"/>
            <w:vAlign w:val="center"/>
          </w:tcPr>
          <w:p>
            <w:pPr>
              <w:jc w:val="center"/>
              <w:rPr>
                <w:rFonts w:cstheme="minorBidi"/>
              </w:rPr>
            </w:pPr>
            <w:r>
              <w:rPr>
                <w:rFonts w:cstheme="minorBidi" w:hint="eastAsia"/>
              </w:rPr>
              <w:t>原理阐述</w:t>
            </w:r>
          </w:p>
        </w:tc>
        <w:tc>
          <w:tcPr>
            <w:tcW w:w="3160" w:type="dxa"/>
          </w:tcPr>
          <w:p>
            <w:pPr>
              <w:jc w:val="left"/>
              <w:rPr>
                <w:rFonts w:cstheme="minorBidi"/>
              </w:rPr>
            </w:pPr>
            <w:r>
              <w:rPr>
                <w:rFonts w:cstheme="minorBidi"/>
              </w:rPr>
              <w:pict>
                <v:shape id="图片 1074" o:spid="_x0000_s1028" type="#_x0000_t75" alt="C02_S02_002" style="width:147.4pt;height:102.05pt;margin-top:78.85pt;margin-left:0.55pt;mso-height-relative:page;mso-width-relative:page;mso-wrap-distance-bottom:0;mso-wrap-distance-top:0;position:absolute;z-index:251662336" coordsize="21600,21600" o:preferrelative="t" filled="f" stroked="t" strokecolor="black">
                  <v:stroke joinstyle="round"/>
                  <v:imagedata r:id="rId9" o:title="" cropbottom="6494f"/>
                  <o:lock v:ext="edit" aspectratio="f"/>
                  <w10:wrap type="topAndBottom"/>
                </v:shape>
              </w:pict>
            </w:r>
            <w:r>
              <w:rPr>
                <w:rFonts w:cstheme="minorBidi" w:hint="eastAsia"/>
              </w:rPr>
              <w:t>【图片展示】展示我国石漠化、荒漠化地区景观图。引导学生通过阅读教材内容，归纳出生态脆弱区的定义、分布和主要环境问题。</w:t>
            </w:r>
          </w:p>
          <w:p>
            <w:pPr>
              <w:jc w:val="left"/>
              <w:rPr>
                <w:rFonts w:cstheme="minorBidi"/>
              </w:rPr>
            </w:pPr>
            <w:r>
              <w:rPr>
                <w:rFonts w:cstheme="minorBidi"/>
              </w:rPr>
              <w:pict>
                <v:shape id="图片 1075" o:spid="_x0000_s1029" type="#_x0000_t75" alt="mmexport1654761028057_edit_710796478347789" style="width:147.4pt;height:102.05pt;margin-top:105.75pt;margin-left:0.55pt;mso-height-relative:page;mso-width-relative:page;mso-wrap-distance-bottom:0;mso-wrap-distance-top:0;position:absolute;z-index:251663360" coordsize="21600,21600" o:preferrelative="t" filled="f" stroked="t" strokecolor="black">
                  <v:stroke joinstyle="round"/>
                  <v:imagedata r:id="rId10" o:title=""/>
                  <o:lock v:ext="edit" aspectratio="f"/>
                  <w10:wrap type="topAndBottom"/>
                </v:shape>
              </w:pict>
            </w:r>
            <w:r>
              <w:rPr>
                <w:rFonts w:cstheme="minorBidi" w:hint="eastAsia"/>
              </w:rPr>
              <w:t>【教师总结】</w:t>
            </w:r>
          </w:p>
          <w:p>
            <w:pPr>
              <w:numPr>
                <w:ilvl w:val="0"/>
                <w:numId w:val="2"/>
              </w:numPr>
              <w:jc w:val="left"/>
              <w:rPr>
                <w:rFonts w:cstheme="minorBidi"/>
              </w:rPr>
            </w:pPr>
            <w:r>
              <w:rPr>
                <w:rFonts w:cstheme="minorBidi" w:hint="eastAsia"/>
              </w:rPr>
              <w:t>生态脆弱区是指生态系统抗干扰能力弱、易退化且难以恢复的地区。</w:t>
            </w:r>
          </w:p>
          <w:p>
            <w:pPr>
              <w:numPr>
                <w:ilvl w:val="0"/>
                <w:numId w:val="2"/>
              </w:numPr>
              <w:jc w:val="left"/>
              <w:rPr>
                <w:rFonts w:cstheme="minorBidi"/>
              </w:rPr>
            </w:pPr>
            <w:r>
              <w:rPr>
                <w:rFonts w:cstheme="minorBidi" w:hint="eastAsia"/>
              </w:rPr>
              <w:t>生态脆弱区主要分布在干湿交替、农牧交错、水陆交界、森林边缘、沙漠边缘等地理环境过渡地区。</w:t>
            </w:r>
          </w:p>
          <w:p>
            <w:pPr>
              <w:numPr>
                <w:ilvl w:val="0"/>
                <w:numId w:val="2"/>
              </w:numPr>
              <w:jc w:val="left"/>
              <w:rPr>
                <w:rFonts w:cstheme="minorBidi"/>
              </w:rPr>
            </w:pPr>
            <w:r>
              <w:rPr>
                <w:rFonts w:cstheme="minorBidi" w:hint="eastAsia"/>
              </w:rPr>
              <w:t>生态脆弱区的生态系统稳定性较差，一旦其稳定性被打破，会导致土地退化。土地退化是指土地出现质量下降、生产力降低的过程，表现为土地沙化、石漠化、土壤侵蚀、土壤盐碱化、土壤肥力下降等。</w:t>
            </w:r>
          </w:p>
        </w:tc>
        <w:tc>
          <w:tcPr>
            <w:tcW w:w="2131" w:type="dxa"/>
          </w:tcPr>
          <w:p>
            <w:pPr>
              <w:jc w:val="left"/>
              <w:rPr>
                <w:rFonts w:cstheme="minorBidi"/>
              </w:rPr>
            </w:pPr>
            <w:r>
              <w:rPr>
                <w:rFonts w:cstheme="minorBidi" w:hint="eastAsia"/>
              </w:rPr>
              <w:t>阅读教材内容，思考生态脆弱区的定义、分布和主要环境问题。</w:t>
            </w:r>
          </w:p>
        </w:tc>
        <w:tc>
          <w:tcPr>
            <w:tcW w:w="2131" w:type="dxa"/>
          </w:tcPr>
          <w:p>
            <w:pPr>
              <w:jc w:val="left"/>
              <w:rPr>
                <w:rFonts w:cstheme="minorBidi"/>
              </w:rPr>
            </w:pPr>
            <w:r>
              <w:rPr>
                <w:rFonts w:cstheme="minorBidi" w:hint="eastAsia"/>
              </w:rPr>
              <w:t>用景观图帮助学生直观地感受土地退化的表现，认识生态脆弱区环境问题的严重性。</w:t>
            </w:r>
          </w:p>
        </w:tc>
      </w:tr>
      <w:tr>
        <w:tblPrEx>
          <w:tblW w:w="0" w:type="auto"/>
          <w:tblInd w:w="0" w:type="dxa"/>
          <w:tblCellMar>
            <w:top w:w="0" w:type="dxa"/>
            <w:left w:w="108" w:type="dxa"/>
            <w:bottom w:w="0" w:type="dxa"/>
            <w:right w:w="108" w:type="dxa"/>
          </w:tblCellMar>
        </w:tblPrEx>
        <w:tc>
          <w:tcPr>
            <w:tcW w:w="550" w:type="dxa"/>
            <w:vAlign w:val="center"/>
          </w:tcPr>
          <w:p>
            <w:pPr>
              <w:jc w:val="center"/>
              <w:rPr>
                <w:rFonts w:cstheme="minorBidi"/>
              </w:rPr>
            </w:pPr>
            <w:r>
              <w:rPr>
                <w:rFonts w:cstheme="minorBidi" w:hint="eastAsia"/>
              </w:rPr>
              <w:t>案例探究</w:t>
            </w:r>
          </w:p>
        </w:tc>
        <w:tc>
          <w:tcPr>
            <w:tcW w:w="550" w:type="dxa"/>
            <w:vAlign w:val="center"/>
          </w:tcPr>
          <w:p>
            <w:pPr>
              <w:jc w:val="center"/>
              <w:rPr>
                <w:rFonts w:cstheme="minorBidi"/>
              </w:rPr>
            </w:pPr>
            <w:r>
              <w:rPr>
                <w:rFonts w:cstheme="minorBidi" w:hint="eastAsia"/>
              </w:rPr>
              <w:t>北方农牧交错带的土地退化及原因</w:t>
            </w:r>
          </w:p>
        </w:tc>
        <w:tc>
          <w:tcPr>
            <w:tcW w:w="3160" w:type="dxa"/>
          </w:tcPr>
          <w:p>
            <w:pPr>
              <w:jc w:val="left"/>
              <w:rPr>
                <w:rFonts w:cstheme="minorBidi"/>
              </w:rPr>
            </w:pPr>
            <w:r>
              <w:rPr>
                <w:rFonts w:cstheme="minorBidi" w:hint="eastAsia"/>
              </w:rPr>
              <w:t>【承转】我国北方农牧交错带是主要的生态脆弱区之一，也是贫困地区分布较集中的区域之一。21世纪初，北方农牧交错带80%以上的草场出现不同程度的退化，成为我国北方重要的沙尘源区。</w:t>
            </w:r>
          </w:p>
          <w:p>
            <w:pPr>
              <w:jc w:val="left"/>
              <w:rPr>
                <w:rFonts w:cstheme="minorBidi"/>
              </w:rPr>
            </w:pPr>
            <w:r>
              <w:rPr>
                <w:rFonts w:cstheme="minorBidi"/>
              </w:rPr>
              <w:pict>
                <v:shape id="图片 1076" o:spid="_x0000_s1030" type="#_x0000_t75" alt="C02_S02_004" style="width:130.15pt;height:113.35pt;margin-top:48pt;margin-left:7.8pt;mso-height-relative:page;mso-width-relative:page;mso-wrap-distance-bottom:0;mso-wrap-distance-top:0;position:absolute;z-index:251664384" coordsize="21600,21600" o:preferrelative="t" filled="f" stroked="t" strokecolor="black">
                  <v:stroke joinstyle="round"/>
                  <v:imagedata r:id="rId11" o:title="" cropbottom="3294f"/>
                  <o:lock v:ext="edit" aspectratio="t"/>
                  <w10:wrap type="topAndBottom"/>
                </v:shape>
              </w:pict>
            </w:r>
            <w:r>
              <w:rPr>
                <w:rFonts w:cstheme="minorBidi" w:hint="eastAsia"/>
              </w:rPr>
              <w:t>【图片展示】图2.11我国北方农牧交错带分布范围示意、图2.12鄂尔多斯市降水量的变化。</w:t>
            </w:r>
          </w:p>
          <w:p>
            <w:pPr>
              <w:jc w:val="left"/>
              <w:rPr>
                <w:rFonts w:cstheme="minorBidi"/>
              </w:rPr>
            </w:pPr>
            <w:r>
              <w:rPr>
                <w:rFonts w:cstheme="minorBidi"/>
              </w:rPr>
              <w:pict>
                <v:shape id="图片 1077" o:spid="_x0000_s1031" type="#_x0000_t75" alt="C02_S02_005" style="width:147.4pt;height:57.8pt;margin-top:117.05pt;margin-left:0.05pt;mso-height-relative:page;mso-width-relative:page;mso-wrap-distance-bottom:0;mso-wrap-distance-top:0;position:absolute;z-index:251665408" coordsize="21600,21600" o:preferrelative="t" filled="f" stroked="t" strokecolor="black">
                  <v:stroke joinstyle="round"/>
                  <v:imagedata r:id="rId12" o:title=""/>
                  <o:lock v:ext="edit" aspectratio="f"/>
                  <w10:wrap type="topAndBottom"/>
                </v:shape>
              </w:pict>
            </w:r>
            <w:r>
              <w:rPr>
                <w:rFonts w:cstheme="minorBidi" w:hint="eastAsia"/>
              </w:rPr>
              <w:t>【提问】请学生结合教材图文资料，思考以下问题：</w:t>
            </w:r>
          </w:p>
          <w:p>
            <w:pPr>
              <w:numPr>
                <w:ilvl w:val="0"/>
                <w:numId w:val="3"/>
              </w:numPr>
              <w:jc w:val="left"/>
              <w:rPr>
                <w:rFonts w:cstheme="minorBidi"/>
              </w:rPr>
            </w:pPr>
            <w:r>
              <w:rPr>
                <w:rFonts w:cstheme="minorBidi" w:hint="eastAsia"/>
              </w:rPr>
              <w:t>鄂尔多斯市地理位置有什么特点？</w:t>
            </w:r>
          </w:p>
          <w:p>
            <w:pPr>
              <w:numPr>
                <w:ilvl w:val="0"/>
                <w:numId w:val="3"/>
              </w:numPr>
              <w:jc w:val="left"/>
              <w:rPr>
                <w:rFonts w:cstheme="minorBidi"/>
              </w:rPr>
            </w:pPr>
            <w:r>
              <w:rPr>
                <w:rFonts w:cstheme="minorBidi" w:hint="eastAsia"/>
              </w:rPr>
              <w:t>鄂尔多斯市的降水有什么特征</w:t>
            </w:r>
          </w:p>
          <w:p>
            <w:pPr>
              <w:numPr>
                <w:ilvl w:val="0"/>
                <w:numId w:val="3"/>
              </w:numPr>
              <w:jc w:val="left"/>
              <w:rPr>
                <w:rFonts w:cstheme="minorBidi"/>
              </w:rPr>
            </w:pPr>
            <w:r>
              <w:rPr>
                <w:rFonts w:cstheme="minorBidi" w:hint="eastAsia"/>
              </w:rPr>
              <w:t>鄂尔多斯市降水的变化特征如何影响该地的土地退化？</w:t>
            </w:r>
          </w:p>
          <w:p>
            <w:pPr>
              <w:numPr>
                <w:ilvl w:val="0"/>
                <w:numId w:val="3"/>
              </w:numPr>
              <w:jc w:val="left"/>
              <w:rPr>
                <w:rFonts w:cstheme="minorBidi"/>
              </w:rPr>
            </w:pPr>
            <w:r>
              <w:rPr>
                <w:rFonts w:cstheme="minorBidi" w:hint="eastAsia"/>
              </w:rPr>
              <w:t>鄂尔多斯为什么冬春季节多大风？</w:t>
            </w:r>
          </w:p>
          <w:p>
            <w:pPr>
              <w:numPr>
                <w:ilvl w:val="0"/>
                <w:numId w:val="3"/>
              </w:numPr>
              <w:jc w:val="left"/>
              <w:rPr>
                <w:rFonts w:cstheme="minorBidi"/>
              </w:rPr>
            </w:pPr>
            <w:r>
              <w:rPr>
                <w:rFonts w:cstheme="minorBidi" w:hint="eastAsia"/>
              </w:rPr>
              <w:t>鄂尔多斯地区土地极易遭受风蚀和沙化的原因是什么？</w:t>
            </w:r>
          </w:p>
          <w:p>
            <w:pPr>
              <w:jc w:val="left"/>
              <w:rPr>
                <w:rFonts w:cstheme="minorBidi"/>
              </w:rPr>
            </w:pPr>
            <w:r>
              <w:rPr>
                <w:rFonts w:cstheme="minorBidi" w:hint="eastAsia"/>
              </w:rPr>
              <w:t>【教师总结】北方农牧交错带土地退化的自然原因以气候中的降水、气温、风等因素影响为主。</w:t>
            </w:r>
          </w:p>
          <w:p>
            <w:pPr>
              <w:jc w:val="left"/>
              <w:rPr>
                <w:rFonts w:cstheme="minorBidi"/>
              </w:rPr>
            </w:pPr>
            <w:r>
              <w:rPr>
                <w:rFonts w:cstheme="minorBidi"/>
              </w:rPr>
              <w:pict>
                <v:shape id="图片 1078" o:spid="_x0000_s1032" type="#_x0000_t75" alt="c28ce09d2150a41d48d2937d0e19baf41654778884624" style="width:147.4pt;height:102.05pt;margin-top:138.15pt;margin-left:-0.05pt;mso-height-relative:page;mso-width-relative:page;mso-wrap-distance-bottom:0;mso-wrap-distance-top:0;position:absolute;z-index:251666432" coordsize="21600,21600" o:preferrelative="t" filled="f" stroked="t" strokecolor="black">
                  <v:stroke joinstyle="round"/>
                  <v:imagedata r:id="rId13" o:title=""/>
                  <o:lock v:ext="edit" aspectratio="f"/>
                  <w10:wrap type="topAndBottom"/>
                </v:shape>
              </w:pict>
            </w:r>
            <w:r>
              <w:rPr>
                <w:rFonts w:cstheme="minorBidi"/>
              </w:rPr>
              <w:pict>
                <v:shape id="图片 1079" o:spid="_x0000_s1033" type="#_x0000_t75" alt="R-C" style="width:147.4pt;height:102.05pt;margin-top:32.45pt;margin-left:0.15pt;mso-height-relative:page;mso-width-relative:page;mso-wrap-distance-bottom:0;mso-wrap-distance-top:0;position:absolute;z-index:251667456" coordsize="21600,21600" o:preferrelative="t" filled="f" stroked="t" strokecolor="black">
                  <v:stroke joinstyle="round"/>
                  <v:imagedata r:id="rId14" o:title=""/>
                  <o:lock v:ext="edit" aspectratio="f"/>
                  <w10:wrap type="topAndBottom"/>
                </v:shape>
              </w:pict>
            </w:r>
            <w:r>
              <w:rPr>
                <w:rFonts w:cstheme="minorBidi" w:hint="eastAsia"/>
              </w:rPr>
              <w:t>【图片展示】展示过度开垦和过度放牧的图片。</w:t>
            </w:r>
          </w:p>
          <w:p>
            <w:pPr>
              <w:jc w:val="left"/>
              <w:rPr>
                <w:rFonts w:cstheme="minorBidi"/>
              </w:rPr>
            </w:pPr>
            <w:r>
              <w:rPr>
                <w:rFonts w:cstheme="minorBidi" w:hint="eastAsia"/>
              </w:rPr>
              <w:pict>
                <v:shape id="图片 1080" o:spid="_x0000_s1034" type="#_x0000_t75" alt="QQ截图20220609211418" style="width:147.4pt;height:82.85pt;margin-top:168.85pt;margin-left:0.55pt;mso-height-relative:page;mso-width-relative:page;mso-wrap-distance-bottom:0;mso-wrap-distance-top:0;position:absolute;z-index:251668480" coordsize="21600,21600" o:preferrelative="t" filled="f" stroked="t" strokecolor="black">
                  <v:stroke joinstyle="round"/>
                  <v:imagedata r:id="rId15" o:title=""/>
                  <o:lock v:ext="edit" aspectratio="f"/>
                  <w10:wrap type="topAndBottom"/>
                </v:shape>
              </w:pict>
            </w:r>
            <w:r>
              <w:rPr>
                <w:rFonts w:cstheme="minorBidi" w:hint="eastAsia"/>
              </w:rPr>
              <w:t>【小组讨论】请学生结合教材内容，分组讨论过度开垦、过度放牧造成土地退化的过程，并用思维导图的形式展示出来。</w:t>
            </w:r>
          </w:p>
          <w:p>
            <w:pPr>
              <w:jc w:val="left"/>
              <w:rPr>
                <w:rFonts w:cstheme="minorBidi"/>
              </w:rPr>
            </w:pPr>
            <w:r>
              <w:rPr>
                <w:rFonts w:cstheme="minorBidi" w:hint="eastAsia"/>
              </w:rPr>
              <w:pict>
                <v:shape id="图片 1081" o:spid="_x0000_s1035" type="#_x0000_t75" alt="C02_S02_008" style="width:147.4pt;height:82.75pt;margin-top:86.5pt;margin-left:0.35pt;mso-height-relative:page;mso-width-relative:page;mso-wrap-distance-bottom:0;mso-wrap-distance-top:0;position:absolute;z-index:251669504" coordsize="21600,21600" o:preferrelative="t" filled="f" stroked="t" strokecolor="black">
                  <v:stroke joinstyle="round"/>
                  <v:imagedata r:id="rId16" o:title=""/>
                  <o:lock v:ext="edit" aspectratio="f"/>
                  <w10:wrap type="topAndBottom"/>
                </v:shape>
              </w:pict>
            </w:r>
            <w:r>
              <w:rPr>
                <w:rFonts w:cstheme="minorBidi" w:hint="eastAsia"/>
              </w:rPr>
              <w:t>【教师总结】土地退化的人为原因主要是过度开垦和过度放牧，除此之外，不合理的开矿、樵采、道路建设等也会造成土地退化。</w:t>
            </w:r>
          </w:p>
        </w:tc>
        <w:tc>
          <w:tcPr>
            <w:tcW w:w="2131" w:type="dxa"/>
          </w:tcPr>
          <w:p>
            <w:pPr>
              <w:jc w:val="left"/>
              <w:rPr>
                <w:rFonts w:cstheme="minorBidi"/>
              </w:rPr>
            </w:pPr>
            <w:r>
              <w:rPr>
                <w:rFonts w:cstheme="minorBidi" w:hint="eastAsia"/>
              </w:rPr>
              <w:t>阅读教材图文资料，思考问题，归纳北方农牧交错带土地退化的自然因素和人为因素。</w:t>
            </w:r>
          </w:p>
        </w:tc>
        <w:tc>
          <w:tcPr>
            <w:tcW w:w="2131" w:type="dxa"/>
          </w:tcPr>
          <w:p>
            <w:pPr>
              <w:jc w:val="left"/>
              <w:rPr>
                <w:rFonts w:cstheme="minorBidi"/>
              </w:rPr>
            </w:pPr>
            <w:r>
              <w:rPr>
                <w:rFonts w:cstheme="minorBidi" w:hint="eastAsia"/>
              </w:rPr>
              <w:t>利用教材文本、景观图、地图等素材，引导学生从空间、时间和发展的角度思考区域生态环境问题往往是该区域自然因素与人文因素共同作用的产物，从现象到原因，逐步培养学生的地理综合思维，有利于学生的终身学习。</w:t>
            </w:r>
          </w:p>
        </w:tc>
      </w:tr>
    </w:tbl>
    <w:p>
      <w:pPr>
        <w:jc w:val="left"/>
        <w:rPr>
          <w:rFonts w:cstheme="minorBidi"/>
        </w:rPr>
      </w:pPr>
      <w:r>
        <w:rPr>
          <w:rFonts w:cstheme="minorBidi" w:hint="eastAsia"/>
        </w:rPr>
        <w:br w:type="page"/>
      </w:r>
    </w:p>
    <w:tbl>
      <w:tblPr>
        <w:tblStyle w:val="TableGrid"/>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550"/>
        <w:gridCol w:w="550"/>
        <w:gridCol w:w="3160"/>
        <w:gridCol w:w="2131"/>
        <w:gridCol w:w="2131"/>
      </w:tblGrid>
      <w:tr>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550" w:type="dxa"/>
          </w:tcPr>
          <w:p>
            <w:pPr>
              <w:jc w:val="left"/>
              <w:rPr>
                <w:rFonts w:cstheme="minorBidi"/>
              </w:rPr>
            </w:pPr>
          </w:p>
        </w:tc>
        <w:tc>
          <w:tcPr>
            <w:tcW w:w="550" w:type="dxa"/>
            <w:vAlign w:val="center"/>
          </w:tcPr>
          <w:p>
            <w:pPr>
              <w:jc w:val="center"/>
              <w:rPr>
                <w:rFonts w:cstheme="minorBidi"/>
              </w:rPr>
            </w:pPr>
            <w:r>
              <w:rPr>
                <w:rFonts w:cstheme="minorBidi" w:hint="eastAsia"/>
              </w:rPr>
              <w:t>北方农牧交错带土地退化的综合治理</w:t>
            </w:r>
          </w:p>
        </w:tc>
        <w:tc>
          <w:tcPr>
            <w:tcW w:w="3160" w:type="dxa"/>
          </w:tcPr>
          <w:p>
            <w:pPr>
              <w:jc w:val="left"/>
              <w:rPr>
                <w:rFonts w:cstheme="minorBidi"/>
              </w:rPr>
            </w:pPr>
            <w:r>
              <w:rPr>
                <w:rFonts w:cstheme="minorBidi" w:hint="eastAsia"/>
              </w:rPr>
              <w:t>【承转】那么浑善达克沙地究竟是如何从沙源地变成生态绿洲的呢？我们进一步深入探究。</w:t>
            </w:r>
          </w:p>
          <w:p>
            <w:pPr>
              <w:jc w:val="left"/>
              <w:rPr>
                <w:rFonts w:cstheme="minorBidi"/>
              </w:rPr>
            </w:pPr>
            <w:r>
              <w:rPr>
                <w:rFonts w:cstheme="minorBidi"/>
              </w:rPr>
              <w:pict>
                <v:shape id="图片 1082" o:spid="_x0000_s1036" type="#_x0000_t75" alt="C02_S02_012" style="width:147.4pt;height:77.95pt;margin-top:79.25pt;margin-left:-0.25pt;mso-height-relative:page;mso-width-relative:page;mso-wrap-distance-bottom:0;mso-wrap-distance-top:0;position:absolute;z-index:251671552" coordsize="21600,21600" o:preferrelative="t" filled="f" stroked="t" strokecolor="black">
                  <v:stroke joinstyle="round"/>
                  <v:imagedata r:id="rId17" o:title=""/>
                  <o:lock v:ext="edit" aspectratio="f"/>
                  <w10:wrap type="topAndBottom"/>
                </v:shape>
              </w:pict>
            </w:r>
            <w:r>
              <w:rPr>
                <w:rFonts w:cstheme="minorBidi" w:hint="eastAsia"/>
              </w:rPr>
              <w:t>【图片展示】展示综合治理措施的相关图片、案例：图2.17陕西省定边县荞麦田、草方格沙障、自学窗、图2.18山坡上正在吃草的山羊。</w:t>
            </w:r>
          </w:p>
          <w:p>
            <w:pPr>
              <w:jc w:val="left"/>
              <w:rPr>
                <w:rFonts w:cstheme="minorBidi"/>
              </w:rPr>
            </w:pPr>
            <w:r>
              <w:rPr>
                <w:rFonts w:cstheme="minorBidi"/>
              </w:rPr>
              <w:pict>
                <v:shape id="图片 1083" o:spid="_x0000_s1037" type="#_x0000_t75" alt="C02_S02_013" style="width:108.15pt;height:68.05pt;margin-top:244.55pt;margin-left:22.95pt;mso-height-relative:page;mso-width-relative:page;mso-wrap-distance-bottom:0;mso-wrap-distance-top:0;position:absolute;z-index:251673600" coordsize="21600,21600" o:preferrelative="t" filled="f" stroked="t" strokecolor="black">
                  <v:stroke joinstyle="round"/>
                  <v:imagedata r:id="rId18" o:title="" cropbottom="28663f"/>
                  <o:lock v:ext="edit" aspectratio="f"/>
                  <w10:wrap type="topAndBottom"/>
                </v:shape>
              </w:pict>
            </w:r>
            <w:r>
              <w:rPr>
                <w:rFonts w:cstheme="minorBidi"/>
              </w:rPr>
              <w:pict>
                <v:shape id="图片 1084" o:spid="_x0000_s1038" type="#_x0000_t75" alt="C02_S02_017" style="width:147.4pt;height:77.95pt;margin-top:162.9pt;margin-left:-0.65pt;mso-height-relative:page;mso-width-relative:page;mso-wrap-distance-bottom:0;mso-wrap-distance-top:0;position:absolute;z-index:251672576" coordsize="21600,21600" o:preferrelative="t" filled="f" stroked="t" strokecolor="black">
                  <v:stroke joinstyle="round"/>
                  <v:imagedata r:id="rId19" o:title=""/>
                  <o:lock v:ext="edit" aspectratio="f"/>
                  <w10:wrap type="topAndBottom"/>
                </v:shape>
              </w:pict>
            </w:r>
            <w:r>
              <w:rPr>
                <w:rFonts w:cstheme="minorBidi" w:hint="eastAsia"/>
              </w:rPr>
              <w:pict>
                <v:shape id="图片 1085" o:spid="_x0000_s1039" type="#_x0000_t75" alt="mmexport1654777756276_edit_724194259682203" style="width:147.4pt;height:77.95pt;margin-top:82.4pt;margin-left:-0.85pt;mso-height-relative:page;mso-width-relative:page;mso-wrap-distance-bottom:0;mso-wrap-distance-top:0;position:absolute;z-index:251670528" coordsize="21600,21600" o:preferrelative="t" filled="f" stroked="t" strokecolor="black">
                  <v:stroke joinstyle="round"/>
                  <v:imagedata r:id="rId20" o:title=""/>
                  <o:lock v:ext="edit" aspectratio="f"/>
                  <w10:wrap type="topAndBottom"/>
                </v:shape>
              </w:pict>
            </w:r>
            <w:r>
              <w:rPr>
                <w:rFonts w:cstheme="minorBidi" w:hint="eastAsia"/>
              </w:rPr>
              <w:t>【小组讨论】请学生阅读教材，结合图片案例资料思考治理的措施并进行小组讨论。</w:t>
            </w:r>
          </w:p>
          <w:p>
            <w:pPr>
              <w:jc w:val="left"/>
              <w:rPr>
                <w:rFonts w:cstheme="minorBidi"/>
              </w:rPr>
            </w:pPr>
            <w:r>
              <w:rPr>
                <w:rFonts w:cstheme="minorBidi" w:hint="eastAsia"/>
              </w:rPr>
              <w:t>【教师总结】北方农牧交错带土地退化的综合治理措施有：1、优化土地利用结构；2、构筑防护体系；3、以地养地。自然恢复；4、调整牲畜结构和数量、控制人口过快发展。最后需要教师强调的是，由于各地的自然条件和人类社会经济特点不同，土地退化的治理措施不能照搬北方农牧交错带的治理措施，需要因地制宜进行。</w:t>
            </w:r>
          </w:p>
        </w:tc>
        <w:tc>
          <w:tcPr>
            <w:tcW w:w="2131" w:type="dxa"/>
          </w:tcPr>
          <w:p>
            <w:pPr>
              <w:jc w:val="left"/>
              <w:rPr>
                <w:rFonts w:cstheme="minorBidi"/>
              </w:rPr>
            </w:pPr>
            <w:r>
              <w:rPr>
                <w:rFonts w:cstheme="minorBidi" w:hint="eastAsia"/>
              </w:rPr>
              <w:t>结合图片、文字、案例资料，思考问题，讨论北方农牧交错带土地退化的综合治理措施。</w:t>
            </w:r>
          </w:p>
        </w:tc>
        <w:tc>
          <w:tcPr>
            <w:tcW w:w="2131" w:type="dxa"/>
          </w:tcPr>
          <w:p>
            <w:pPr>
              <w:jc w:val="left"/>
              <w:rPr>
                <w:rFonts w:cstheme="minorBidi"/>
              </w:rPr>
            </w:pPr>
            <w:r>
              <w:rPr>
                <w:rFonts w:cstheme="minorBidi" w:hint="eastAsia"/>
              </w:rPr>
              <w:t>通过小组合作活动梳理土地退化的综合治理措施，让学生自主搭建环境问题治理措施思考体系，重点理解以地养地，自然恢复是治理生态环境的核心问题。</w:t>
            </w:r>
          </w:p>
        </w:tc>
      </w:tr>
    </w:tbl>
    <w:p>
      <w:pPr>
        <w:jc w:val="left"/>
        <w:rPr>
          <w:rFonts w:cstheme="minorBidi"/>
        </w:rPr>
      </w:pPr>
      <w:r>
        <w:rPr>
          <w:rFonts w:cstheme="minorBidi" w:hint="eastAsia"/>
        </w:rPr>
        <w:br w:type="page"/>
      </w:r>
    </w:p>
    <w:tbl>
      <w:tblPr>
        <w:tblStyle w:val="TableGrid"/>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1100"/>
        <w:gridCol w:w="3160"/>
        <w:gridCol w:w="2131"/>
        <w:gridCol w:w="2131"/>
      </w:tblGrid>
      <w:tr>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100" w:type="dxa"/>
            <w:vAlign w:val="center"/>
          </w:tcPr>
          <w:p>
            <w:pPr>
              <w:jc w:val="center"/>
              <w:rPr>
                <w:rFonts w:cstheme="minorBidi"/>
              </w:rPr>
            </w:pPr>
            <w:r>
              <w:rPr>
                <w:rFonts w:cstheme="minorBidi" w:hint="eastAsia"/>
              </w:rPr>
              <w:t>模式构建</w:t>
            </w:r>
          </w:p>
        </w:tc>
        <w:tc>
          <w:tcPr>
            <w:tcW w:w="5291" w:type="dxa"/>
            <w:gridSpan w:val="2"/>
          </w:tcPr>
          <w:p>
            <w:pPr>
              <w:jc w:val="left"/>
              <w:rPr>
                <w:rFonts w:cstheme="minorBidi"/>
              </w:rPr>
            </w:pPr>
            <w:r>
              <w:rPr>
                <w:rFonts w:cstheme="minorBidi"/>
              </w:rPr>
              <w:pict>
                <v:shape id="图片 1086" o:spid="_x0000_s1040" type="#_x0000_t75" alt="QQ截图20220610101943" style="width:253.1pt;height:119.65pt;margin-top:31.95pt;margin-left:0;mso-height-relative:page;mso-width-relative:page;mso-wrap-distance-bottom:0;mso-wrap-distance-top:0;position:absolute;z-index:251674624" coordsize="21600,21600" o:preferrelative="t" filled="f" stroked="t" strokecolor="black">
                  <v:stroke joinstyle="round"/>
                  <v:imagedata r:id="rId21" o:title=""/>
                  <o:lock v:ext="edit" aspectratio="t"/>
                  <w10:wrap type="topAndBottom"/>
                </v:shape>
              </w:pict>
            </w:r>
            <w:r>
              <w:rPr>
                <w:rFonts w:cstheme="minorBidi" w:hint="eastAsia"/>
              </w:rPr>
              <w:t>教师用思维导图的形式引导学生总结北方农牧交错带土地退化的原因及综合治理措施。</w:t>
            </w:r>
          </w:p>
        </w:tc>
        <w:tc>
          <w:tcPr>
            <w:tcW w:w="2131" w:type="dxa"/>
          </w:tcPr>
          <w:p>
            <w:pPr>
              <w:jc w:val="left"/>
              <w:rPr>
                <w:rFonts w:cstheme="minorBidi"/>
              </w:rPr>
            </w:pPr>
            <w:r>
              <w:rPr>
                <w:rFonts w:cstheme="minorBidi" w:hint="eastAsia"/>
              </w:rPr>
              <w:t>帮助学生构建知识框架，为土地退化成因及综合治理相关知识的迁移运用打下基础。</w:t>
            </w:r>
          </w:p>
        </w:tc>
      </w:tr>
      <w:tr>
        <w:tblPrEx>
          <w:tblW w:w="0" w:type="auto"/>
          <w:tblInd w:w="0" w:type="dxa"/>
          <w:tblCellMar>
            <w:top w:w="0" w:type="dxa"/>
            <w:left w:w="108" w:type="dxa"/>
            <w:bottom w:w="0" w:type="dxa"/>
            <w:right w:w="108" w:type="dxa"/>
          </w:tblCellMar>
        </w:tblPrEx>
        <w:tc>
          <w:tcPr>
            <w:tcW w:w="1100" w:type="dxa"/>
            <w:vAlign w:val="center"/>
          </w:tcPr>
          <w:p>
            <w:pPr>
              <w:jc w:val="center"/>
              <w:rPr>
                <w:rFonts w:cstheme="minorBidi"/>
              </w:rPr>
            </w:pPr>
            <w:r>
              <w:rPr>
                <w:rFonts w:cstheme="minorBidi" w:hint="eastAsia"/>
              </w:rPr>
              <w:t>拓展应用</w:t>
            </w:r>
          </w:p>
        </w:tc>
        <w:tc>
          <w:tcPr>
            <w:tcW w:w="3160" w:type="dxa"/>
          </w:tcPr>
          <w:p>
            <w:pPr>
              <w:jc w:val="left"/>
              <w:rPr>
                <w:rFonts w:cstheme="minorBidi"/>
              </w:rPr>
            </w:pPr>
            <w:r>
              <w:rPr>
                <w:rFonts w:cstheme="minorBidi"/>
              </w:rPr>
              <w:pict>
                <v:shape id="图片 1087" o:spid="_x0000_s1041" type="#_x0000_t75" alt="C02_S02_009" style="width:147.4pt;height:85.55pt;margin-top:63.6pt;margin-left:-0.1pt;mso-height-relative:page;mso-width-relative:page;mso-wrap-distance-bottom:0;mso-wrap-distance-top:0;position:absolute;z-index:251675648" coordsize="21600,21600" o:preferrelative="t" filled="f" stroked="t" strokecolor="black">
                  <v:stroke joinstyle="round"/>
                  <v:imagedata r:id="rId22" o:title="" cropbottom="3067f"/>
                  <o:lock v:ext="edit" aspectratio="f"/>
                  <w10:wrap type="topAndBottom"/>
                </v:shape>
              </w:pict>
            </w:r>
            <w:r>
              <w:rPr>
                <w:rFonts w:cstheme="minorBidi" w:hint="eastAsia"/>
              </w:rPr>
              <w:t>【图片展示】图2.14萨赫勒地区示意、图2.15自给性游牧业与商品性定居牧业的不同特点、图2.16人口增长与荒漠化。</w:t>
            </w:r>
          </w:p>
          <w:p>
            <w:pPr>
              <w:jc w:val="left"/>
              <w:rPr>
                <w:rFonts w:cstheme="minorBidi"/>
              </w:rPr>
            </w:pPr>
            <w:r>
              <w:rPr>
                <w:rFonts w:cstheme="minorBidi"/>
              </w:rPr>
              <w:pict>
                <v:shape id="图片 1088" o:spid="_x0000_s1042" type="#_x0000_t75" alt="C02_S02_003" style="width:147.4pt;height:61.55pt;margin-top:148.1pt;margin-left:-0.1pt;mso-height-relative:page;mso-width-relative:page;mso-wrap-distance-bottom:0;mso-wrap-distance-top:0;position:absolute;z-index:251677696" coordsize="21600,21600" o:preferrelative="t" filled="f" stroked="t" strokecolor="black">
                  <v:stroke joinstyle="round"/>
                  <v:imagedata r:id="rId23" o:title=""/>
                  <o:lock v:ext="edit" aspectratio="f"/>
                  <w10:wrap type="topAndBottom"/>
                </v:shape>
              </w:pict>
            </w:r>
            <w:r>
              <w:rPr>
                <w:rFonts w:cstheme="minorBidi"/>
              </w:rPr>
              <w:pict>
                <v:shape id="图片 1089" o:spid="_x0000_s1043" type="#_x0000_t75" alt="C02_S02_010" style="width:147.4pt;height:53.8pt;margin-top:90.5pt;margin-left:-0.1pt;mso-height-relative:page;mso-width-relative:page;mso-wrap-distance-bottom:0;mso-wrap-distance-top:0;position:absolute;z-index:251676672" coordsize="21600,21600" o:preferrelative="t" filled="f" stroked="t" strokecolor="black">
                  <v:stroke joinstyle="round"/>
                  <v:imagedata r:id="rId24" o:title=""/>
                  <o:lock v:ext="edit" aspectratio="f"/>
                  <w10:wrap type="topAndBottom"/>
                </v:shape>
              </w:pict>
            </w:r>
            <w:r>
              <w:rPr>
                <w:rFonts w:cstheme="minorBidi" w:hint="eastAsia"/>
              </w:rPr>
              <w:t>【小组讨论】</w:t>
            </w:r>
          </w:p>
          <w:p>
            <w:pPr>
              <w:numPr>
                <w:ilvl w:val="0"/>
                <w:numId w:val="4"/>
              </w:numPr>
              <w:jc w:val="left"/>
              <w:rPr>
                <w:rFonts w:cstheme="minorBidi"/>
              </w:rPr>
            </w:pPr>
            <w:r>
              <w:rPr>
                <w:rFonts w:cstheme="minorBidi" w:hint="eastAsia"/>
              </w:rPr>
              <w:t>分析萨赫勒地区的气候等自然特征，并说明出现荒漠化的潜在自然因素。</w:t>
            </w:r>
          </w:p>
          <w:p>
            <w:pPr>
              <w:numPr>
                <w:ilvl w:val="0"/>
                <w:numId w:val="4"/>
              </w:numPr>
              <w:jc w:val="left"/>
              <w:rPr>
                <w:rFonts w:cstheme="minorBidi"/>
              </w:rPr>
            </w:pPr>
            <w:r>
              <w:rPr>
                <w:rFonts w:cstheme="minorBidi" w:hint="eastAsia"/>
              </w:rPr>
              <w:t>分析自给性游牧业向商品性定居牧业转变对草场带来的影响。</w:t>
            </w:r>
          </w:p>
          <w:p>
            <w:pPr>
              <w:numPr>
                <w:ilvl w:val="0"/>
                <w:numId w:val="4"/>
              </w:numPr>
              <w:jc w:val="left"/>
              <w:rPr>
                <w:rFonts w:cstheme="minorBidi"/>
              </w:rPr>
            </w:pPr>
            <w:r>
              <w:rPr>
                <w:rFonts w:cstheme="minorBidi" w:hint="eastAsia"/>
              </w:rPr>
              <w:t>请解释图2.16，试提出一种解决非洲贫困问题的可能办法。</w:t>
            </w:r>
          </w:p>
          <w:p>
            <w:pPr>
              <w:jc w:val="left"/>
              <w:rPr>
                <w:rFonts w:cstheme="minorBidi"/>
              </w:rPr>
            </w:pPr>
            <w:r>
              <w:rPr>
                <w:rFonts w:cstheme="minorBidi" w:hint="eastAsia"/>
              </w:rPr>
              <w:t>【教师总结】</w:t>
            </w:r>
          </w:p>
          <w:p>
            <w:pPr>
              <w:jc w:val="left"/>
              <w:rPr>
                <w:rFonts w:cstheme="minorBidi"/>
              </w:rPr>
            </w:pPr>
            <w:r>
              <w:rPr>
                <w:rFonts w:cstheme="minorBidi" w:hint="eastAsia"/>
              </w:rPr>
              <w:t>教师总结并评价学生的讨论结果。</w:t>
            </w:r>
          </w:p>
        </w:tc>
        <w:tc>
          <w:tcPr>
            <w:tcW w:w="2131" w:type="dxa"/>
          </w:tcPr>
          <w:p>
            <w:pPr>
              <w:jc w:val="left"/>
              <w:rPr>
                <w:rFonts w:cstheme="minorBidi"/>
              </w:rPr>
            </w:pPr>
            <w:r>
              <w:rPr>
                <w:rFonts w:cstheme="minorBidi" w:hint="eastAsia"/>
              </w:rPr>
              <w:t>结合图文资料，思考并讨论问题。</w:t>
            </w:r>
          </w:p>
        </w:tc>
        <w:tc>
          <w:tcPr>
            <w:tcW w:w="2131" w:type="dxa"/>
          </w:tcPr>
          <w:p>
            <w:pPr>
              <w:jc w:val="left"/>
              <w:rPr>
                <w:rFonts w:cstheme="minorBidi"/>
              </w:rPr>
            </w:pPr>
            <w:r>
              <w:rPr>
                <w:rFonts w:cstheme="minorBidi" w:hint="eastAsia"/>
              </w:rPr>
              <w:t>将教材的“活动”作为拓展应用，引导学生利用本节课所学知识进行小组探究合作，培养学生获取信息、分析信息、知识迁移的能力，引导学生学会利用教材、吸收教材、脱离教材地去解决不同区域的生态环境问题，为学生实现知识与能力的迁移提供思路以及培养学生的综合思维。</w:t>
            </w:r>
          </w:p>
        </w:tc>
      </w:tr>
    </w:tbl>
    <w:p>
      <w:pPr>
        <w:rPr>
          <w:rFonts w:cstheme="minorBidi"/>
        </w:rPr>
      </w:pPr>
      <w:r>
        <w:rPr>
          <w:rFonts w:cstheme="minorBidi" w:hint="eastAsia"/>
        </w:rPr>
        <w:br w:type="page"/>
      </w:r>
    </w:p>
    <w:p>
      <w:pPr>
        <w:jc w:val="left"/>
        <w:rPr>
          <w:rFonts w:ascii="黑体" w:eastAsia="黑体" w:hAnsi="黑体" w:cs="黑体"/>
          <w:sz w:val="24"/>
        </w:rPr>
      </w:pPr>
      <w:r>
        <w:rPr>
          <w:rFonts w:ascii="黑体" w:eastAsia="黑体" w:hAnsi="黑体" w:cs="黑体" w:hint="eastAsia"/>
          <w:sz w:val="24"/>
        </w:rPr>
        <w:t>六、板书设计</w:t>
      </w:r>
    </w:p>
    <w:p>
      <w:pPr>
        <w:numPr>
          <w:ilvl w:val="0"/>
          <w:numId w:val="5"/>
        </w:numPr>
      </w:pPr>
      <w:r>
        <w:rPr>
          <w:rFonts w:hint="eastAsia"/>
        </w:rPr>
        <w:t>生态脆弱区</w:t>
      </w:r>
    </w:p>
    <w:p>
      <w:pPr>
        <w:numPr>
          <w:ilvl w:val="0"/>
          <w:numId w:val="6"/>
        </w:numPr>
        <w:tabs>
          <w:tab w:val="left" w:pos="3151"/>
        </w:tabs>
      </w:pPr>
      <w: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大括号 1090" o:spid="_x0000_s1044" type="#_x0000_t87" style="width:5.95pt;height:46.2pt;margin-top:1.3pt;margin-left:146.8pt;mso-height-relative:page;mso-width-relative:page;position:absolute;z-index:251679744" coordsize="21600,21600" adj="231,10800" filled="f" stroked="t" strokecolor="black">
            <v:stroke joinstyle="round"/>
            <v:path arrowok="t"/>
            <o:lock v:ext="edit" aspectratio="f"/>
            <v:textbox>
              <w:txbxContent>
                <w:p>
                  <w:pPr>
                    <w:jc w:val="center"/>
                  </w:pPr>
                </w:p>
              </w:txbxContent>
            </v:textbox>
          </v:shape>
        </w:pict>
      </w:r>
      <w:r>
        <w:rPr>
          <w:rFonts w:hint="eastAsia"/>
        </w:rPr>
        <w:t>定义                      (1)含义</w:t>
      </w:r>
    </w:p>
    <w:p>
      <w:r>
        <w:rPr>
          <w:rFonts w:hint="eastAsia"/>
        </w:rPr>
        <w:t>2、主要环境问题——土地退化</w:t>
      </w:r>
    </w:p>
    <w:p>
      <w:r>
        <w:rPr>
          <w:rFonts w:hint="eastAsia"/>
        </w:rPr>
        <w:t xml:space="preserve">                             (2)表现：土地沙化、石漠化、土壤侵蚀、土壤盐碱化、土</w:t>
      </w:r>
    </w:p>
    <w:p>
      <w:pPr>
        <w:ind w:left="3885" w:leftChars="1850"/>
      </w:pPr>
      <w:r>
        <w:rPr>
          <w:rFonts w:hint="eastAsia"/>
        </w:rPr>
        <w:t>壤肥力下降</w:t>
      </w:r>
    </w:p>
    <w:p>
      <w:r>
        <w:rPr>
          <w:rFonts w:cstheme="minorBidi"/>
        </w:rPr>
        <w:pict>
          <v:shape id="图片 1091" o:spid="_x0000_s1045" type="#_x0000_t75" alt="QQ截图20220610101943" style="width:402.3pt;height:206.6pt;margin-top:3.65pt;margin-left:27.9pt;mso-height-relative:page;mso-width-relative:page;mso-wrap-distance-bottom:0;mso-wrap-distance-left:9pt;mso-wrap-distance-right:9pt;mso-wrap-distance-top:0;position:absolute;z-index:251678720" coordsize="21600,21600" o:preferrelative="t" filled="f" stroked="f">
            <v:imagedata r:id="rId21" o:title=""/>
            <o:lock v:ext="edit" aspectratio="t"/>
            <w10:wrap type="square"/>
          </v:shape>
        </w:pict>
      </w:r>
    </w:p>
    <w:p>
      <w:pPr>
        <w:jc w:val="left"/>
      </w:pPr>
    </w:p>
    <w:p>
      <w:pPr>
        <w:jc w:val="left"/>
      </w:pPr>
    </w:p>
    <w:p>
      <w:pPr>
        <w:jc w:val="left"/>
      </w:pPr>
    </w:p>
    <w:p>
      <w:pPr>
        <w:jc w:val="left"/>
      </w:pPr>
    </w:p>
    <w:p>
      <w:pPr>
        <w:jc w:val="left"/>
      </w:pPr>
    </w:p>
    <w:p>
      <w:pPr>
        <w:jc w:val="left"/>
      </w:pPr>
      <w:r>
        <w:rPr>
          <w:rFonts w:hint="eastAsia"/>
        </w:rPr>
        <w:t>二、</w:t>
      </w:r>
    </w:p>
    <w:p/>
    <w:p/>
    <w:p/>
    <w:p/>
    <w:p/>
    <w:p/>
    <w:p/>
    <w:p/>
    <w:p/>
    <w:p/>
    <w:p/>
    <w:p/>
    <w:p/>
    <w:p/>
    <w:p/>
    <w:p/>
    <w:p/>
    <w:p/>
    <w:p/>
    <w:p/>
    <w:p/>
    <w:p/>
    <w:p/>
    <w:p/>
    <w:p/>
    <w:p/>
    <w:p>
      <w:pPr>
        <w:sectPr>
          <w:headerReference w:type="default" r:id="rId25"/>
          <w:footerReference w:type="default" r:id="rId26"/>
          <w:pgSz w:w="11906" w:h="16838"/>
          <w:pgMar w:top="1440" w:right="1800" w:bottom="1440" w:left="1800" w:header="708" w:footer="708" w:gutter="0"/>
          <w:cols w:num="1" w:space="708"/>
        </w:sectPr>
      </w:pPr>
    </w:p>
    <w:p>
      <w:r>
        <w:pict>
          <v:shape id="_x0000_i1046" type="#_x0000_t75" alt="promotion-pages" style="width:415.3pt;height:497.02pt">
            <v:imagedata r:id="rId27" o:title=""/>
            <o:lock v:ext="edit" aspectratio="t"/>
          </v:shape>
        </w:pict>
      </w:r>
    </w:p>
    <w:sectPr>
      <w:pgSz w:w="11906" w:h="16838"/>
      <w:pgMar w:header="708" w:footer="708"/>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tabs>
        <w:tab w:val="center" w:pos="4153"/>
        <w:tab w:val="right" w:pos="8306"/>
      </w:tabs>
      <w:snapToGrid w:val="0"/>
      <w:jc w:val="center"/>
      <w:rPr>
        <w:rFonts w:ascii="等线" w:eastAsia="等线" w:hAnsi="等线" w:cs="Times New Roman"/>
        <w:sz w:val="18"/>
        <w:szCs w:val="18"/>
      </w:rPr>
    </w:pPr>
    <w:r>
      <w:rPr>
        <w:rFonts w:ascii="等线" w:eastAsia="等线" w:hAnsi="等线" w:cs="Times New Roman"/>
        <w:sz w:val="18"/>
        <w:szCs w:val="18"/>
      </w:rPr>
      <w:fldChar w:fldCharType="begin"/>
    </w:r>
    <w:r>
      <w:rPr>
        <w:rFonts w:ascii="等线" w:eastAsia="等线" w:hAnsi="等线" w:cs="Times New Roman"/>
        <w:sz w:val="18"/>
        <w:szCs w:val="18"/>
      </w:rPr>
      <w:instrText xml:space="preserve"> PAGE   \* MERGEFORMAT </w:instrText>
    </w:r>
    <w:r>
      <w:rPr>
        <w:rFonts w:ascii="等线" w:eastAsia="等线" w:hAnsi="等线" w:cs="Times New Roman"/>
        <w:sz w:val="18"/>
        <w:szCs w:val="18"/>
      </w:rPr>
      <w:fldChar w:fldCharType="separate"/>
    </w:r>
    <w:r>
      <w:rPr>
        <w:rFonts w:ascii="等线" w:eastAsia="等线" w:hAnsi="等线" w:cs="Times New Roman"/>
        <w:sz w:val="18"/>
        <w:szCs w:val="18"/>
        <w:lang w:val="zh-CN"/>
      </w:rPr>
      <w:t>20</w:t>
    </w:r>
    <w:r>
      <w:rPr>
        <w:rFonts w:ascii="等线" w:eastAsia="等线" w:hAnsi="等线" w:cs="Times New Roman"/>
        <w:sz w:val="18"/>
        <w:szCs w:val="18"/>
        <w:lang w:val="zh-CN"/>
      </w:rPr>
      <w:fldChar w:fldCharType="end"/>
    </w:r>
  </w:p>
  <w:p>
    <w:pPr>
      <w:tabs>
        <w:tab w:val="center" w:pos="4153"/>
        <w:tab w:val="right" w:pos="8306"/>
      </w:tabs>
      <w:snapToGrid w:val="0"/>
      <w:jc w:val="left"/>
      <w:rPr>
        <w:rFonts w:ascii="等线" w:eastAsia="等线" w:hAnsi="等线" w:cs="Times New Roman"/>
        <w:sz w:val="18"/>
        <w:szCs w:val="18"/>
      </w:rPr>
    </w:pPr>
  </w:p>
  <w:p>
    <w:pPr>
      <w:tabs>
        <w:tab w:val="center" w:pos="4153"/>
        <w:tab w:val="right" w:pos="8306"/>
      </w:tabs>
      <w:snapToGrid w:val="0"/>
      <w:jc w:val="left"/>
      <w:rPr>
        <w:rFonts w:ascii="Times New Roman" w:hAnsi="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3" type="#_x0000_t136" alt="学科网 zxxk.com" style="width:2.85pt;height:2.85pt;margin-top:407.9pt;margin-left:158.95pt;mso-height-relative:page;mso-position-horizontal-relative:margin;mso-position-vertical-relative:margin;mso-width-relative:page;position:absolute;z-index:-251658240" coordsize="21600,21600" o:allowincell="f" filled="t" stroked="f">
          <v:fill opacity="0.5"/>
          <v:textpath style="font-family:宋体;font-size:8pt;v-same-letter-heights:f;v-text-align:center" trim="f" fitpath="t" xscal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4" type="#_x0000_t75" alt="学科网 zxxk.com" style="width:0.05pt;height:0.05pt;margin-top:-20.75pt;margin-left:64.05pt;mso-height-relative:page;mso-width-relative:page;position:absolute;z-index:251661312" coordsize="21600,21600" o:preferrelative="t" filled="f" stroked="f">
          <v:stroke joinstyle="miter"/>
          <v:imagedata r:id="rId1" o:title=""/>
          <o:lock v:ext="edit" aspectratio="t"/>
        </v:shape>
      </w:pict>
    </w:r>
    <w:r>
      <w:rPr>
        <w:rFonts w:ascii="Times New Roman" w:hAnsi="Times New Roman" w:hint="eastAsia"/>
        <w:color w:val="FFFFFF"/>
        <w:kern w:val="0"/>
        <w:sz w:val="2"/>
        <w:szCs w:val="2"/>
      </w:rPr>
      <w:t>学科网（北京）股份有限公司</w:t>
    </w:r>
  </w:p>
  <w:p w:rsidR="004151FC">
    <w:pPr>
      <w:pStyle w:val="Footer"/>
      <w:rPr>
        <w:sz w:val="2"/>
        <w:szCs w:val="2"/>
      </w:rPr>
    </w:pPr>
    <w:r>
      <w:rPr>
        <w:color w:val="FFFFFF"/>
        <w:sz w:val="2"/>
        <w:szCs w:val="2"/>
      </w:rPr>
      <w:pict>
        <v:shape id="PowerPlusWaterMarkObject1453549720" o:spid="_x0000_s2055" type="#_x0000_t136" alt="学科网 zxxk.com" style="width:2.85pt;height:2.85pt;margin-top:407.9pt;margin-left:158.95pt;mso-position-horizontal-relative:margin;mso-position-vertical-relative:margin;position:absolute;rotation:315;z-index:-251657216" o:allowincell="f" filled="t" stroked="f">
          <v:fill opacity="0.5"/>
          <v:textpath style="font-family:宋体;font-size:8pt;v-same-letter-heights:f;v-text-reverse:f" string="zxxk.com"/>
          <w10:wrap anchorx="margin" anchory="margin"/>
        </v:shape>
      </w:pict>
    </w:r>
    <w:r>
      <w:rPr>
        <w:color w:val="FFFFFF"/>
        <w:sz w:val="2"/>
        <w:szCs w:val="2"/>
      </w:rPr>
      <w:pict>
        <v:shape id="图片 5" o:spid="_x0000_s2056" type="#_x0000_t75" alt="学科网 zxxk.com" style="width:0.05pt;height:0.05pt;margin-top:-20.75pt;margin-left:64.05pt;position:absolute;z-index:251663360" filled="f" stroked="f">
          <v:imagedata r:id="rId2" r:href="rId3" o:title=""/>
          <v:path o:extrusionok="f"/>
          <o:lock v:ext="edit" aspectratio="t"/>
        </v:shape>
      </w:pict>
    </w:r>
    <w:r>
      <w:rPr>
        <w:rFonts w:hint="eastAsia"/>
        <w:color w:val="FFFFFF"/>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360" w:lineRule="auto"/>
      <w:ind w:left="9450" w:hanging="9450" w:hangingChars="4500"/>
      <w:jc w:val="left"/>
      <w:rPr>
        <w:rFonts w:ascii="等线" w:eastAsia="等线" w:hAnsi="等线" w:cs="Times New Roman"/>
        <w:szCs w:val="22"/>
      </w:rPr>
    </w:pPr>
  </w:p>
  <w:p>
    <w:pPr>
      <w:pBdr>
        <w:bottom w:val="none" w:sz="0" w:space="1" w:color="auto"/>
      </w:pBdr>
      <w:snapToGrid w:val="0"/>
      <w:rPr>
        <w:rFonts w:ascii="Times New Roman" w:hAnsi="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mso-height-relative:page;mso-width-relative:page;position:absolute;z-index:251660288" coordsize="21600,21600" o:preferrelative="t" filled="f" stroked="f">
          <v:stroke joinstyle="miter"/>
          <v:imagedata r:id="rId1" o:title=""/>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5pt;height:0.85pt" coordsize="21600,21600" filled="f" stroked="f" strokecolor="white">
          <v:fill color2="#aaa"/>
          <v:textpath style="font-family:宋体;font-size:8pt;v-rotate-letters:f;v-same-letter-heights:f;v-text-align:center;v-text-spacing:78650f" trim="t" fitpath="t" xscale="f" string="学科网（北京）股份有限公司 "/>
          <w10:anchorlock/>
        </v:shape>
      </w:pict>
    </w:r>
  </w:p>
  <w:p w:rsidR="004151FC">
    <w:pPr>
      <w:pStyle w:val="Header"/>
      <w:pBdr>
        <w:bottom w:val="none" w:sz="0" w:space="1" w:color="auto"/>
      </w:pBdr>
      <w:tabs>
        <w:tab w:val="clear" w:pos="4153"/>
        <w:tab w:val="clear" w:pos="8306"/>
      </w:tabs>
      <w:jc w:val="both"/>
      <w:rPr>
        <w:sz w:val="2"/>
        <w:szCs w:val="2"/>
      </w:rPr>
    </w:pPr>
    <w:r>
      <w:pict>
        <v:shape id="图片 4" o:spid="_x0000_s2051" type="#_x0000_t75" alt="学科网 zxxk.com" style="width:0.75pt;height:0.75pt;margin-top:8.45pt;margin-left:351pt;position:absolute;z-index:251662336" filled="f" stroked="f">
          <v:imagedata r:id="rId2" r:href="rId3" o:title=""/>
          <v:path o:extrusionok="f"/>
          <o:lock v:ext="edit" aspectratio="t"/>
        </v:shape>
      </w:pict>
    </w:r>
    <w:r>
      <w:rPr>
        <w:rFonts w:hint="eastAsia"/>
        <w:color w:val="FFFFFF"/>
        <w:sz w:val="2"/>
        <w:szCs w:val="2"/>
      </w:rPr>
      <w:pict>
        <v:shape id="_x0000_i2052"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CA27CD11"/>
    <w:multiLevelType w:val="singleLevel"/>
    <w:tmpl w:val="CA27CD11"/>
    <w:lvl w:ilvl="0">
      <w:start w:val="1"/>
      <w:numFmt w:val="decimal"/>
      <w:suff w:val="nothing"/>
      <w:lvlText w:val="%1、"/>
      <w:lvlJc w:val="left"/>
    </w:lvl>
  </w:abstractNum>
  <w:abstractNum w:abstractNumId="1">
    <w:nsid w:val="0AB1A8C6"/>
    <w:multiLevelType w:val="singleLevel"/>
    <w:tmpl w:val="0AB1A8C6"/>
    <w:lvl w:ilvl="0">
      <w:start w:val="1"/>
      <w:numFmt w:val="decimal"/>
      <w:suff w:val="nothing"/>
      <w:lvlText w:val="%1、"/>
      <w:lvlJc w:val="left"/>
    </w:lvl>
  </w:abstractNum>
  <w:abstractNum w:abstractNumId="2">
    <w:nsid w:val="19009D9B"/>
    <w:multiLevelType w:val="singleLevel"/>
    <w:tmpl w:val="19009D9B"/>
    <w:lvl w:ilvl="0">
      <w:start w:val="1"/>
      <w:numFmt w:val="decimal"/>
      <w:suff w:val="nothing"/>
      <w:lvlText w:val="%1、"/>
      <w:lvlJc w:val="left"/>
    </w:lvl>
  </w:abstractNum>
  <w:abstractNum w:abstractNumId="3">
    <w:nsid w:val="1FB1FD8E"/>
    <w:multiLevelType w:val="singleLevel"/>
    <w:tmpl w:val="1FB1FD8E"/>
    <w:lvl w:ilvl="0">
      <w:start w:val="1"/>
      <w:numFmt w:val="decimal"/>
      <w:suff w:val="nothing"/>
      <w:lvlText w:val="%1、"/>
      <w:lvlJc w:val="left"/>
    </w:lvl>
  </w:abstractNum>
  <w:abstractNum w:abstractNumId="4">
    <w:nsid w:val="395A6622"/>
    <w:multiLevelType w:val="singleLevel"/>
    <w:tmpl w:val="395A6622"/>
    <w:lvl w:ilvl="0">
      <w:start w:val="1"/>
      <w:numFmt w:val="decimal"/>
      <w:suff w:val="nothing"/>
      <w:lvlText w:val="%1、"/>
      <w:lvlJc w:val="left"/>
    </w:lvl>
  </w:abstractNum>
  <w:abstractNum w:abstractNumId="5">
    <w:nsid w:val="3FDA6C60"/>
    <w:multiLevelType w:val="singleLevel"/>
    <w:tmpl w:val="3FDA6C60"/>
    <w:lvl w:ilvl="0">
      <w:start w:val="1"/>
      <w:numFmt w:val="chineseCounting"/>
      <w:suff w:val="nothing"/>
      <w:lvlText w:val="%1、"/>
      <w:lvlJc w:val="left"/>
      <w:rPr>
        <w:rFonts w:hint="eastAsia"/>
      </w:rPr>
    </w:lvl>
  </w:abstractNum>
  <w:num w:numId="1">
    <w:abstractNumId w:val="4"/>
  </w:num>
  <w:num w:numId="2">
    <w:abstractNumId w:val="2"/>
  </w:num>
  <w:num w:numId="3">
    <w:abstractNumId w:val="1"/>
  </w:num>
  <w:num w:numId="4">
    <w:abstractNumId w:val="0"/>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420"/>
  <w:drawingGridVerticalSpacing w:val="156"/>
  <w:noPunctuationKerning/>
  <w:characterSpacingControl w:val="compressPunctuation"/>
  <w:noLineBreaksAfter w:lang="zh-CN" w:val="([{·‘“〈《「『【〔〖（．［｛￡￥"/>
  <w:noLineBreaksBefore w:lang="zh-CN" w:val="!),.:;?]}¨·ˇˉ―‖’”…∶、。〃々〉》」』】〕〗！＂＇），．：；？］｀｜｝～￠"/>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04151FC"/>
    <w:rsid w:val="00C02FC6"/>
    <w:rsid w:val="019A511F"/>
    <w:rsid w:val="01CA6746"/>
    <w:rsid w:val="06AB2EC5"/>
    <w:rsid w:val="08777D30"/>
    <w:rsid w:val="0934317C"/>
    <w:rsid w:val="0BFF29C8"/>
    <w:rsid w:val="0D111FDB"/>
    <w:rsid w:val="16CA64FC"/>
    <w:rsid w:val="18125172"/>
    <w:rsid w:val="18BF4E2E"/>
    <w:rsid w:val="1AF37634"/>
    <w:rsid w:val="1F9138D4"/>
    <w:rsid w:val="20BA616E"/>
    <w:rsid w:val="21CB284F"/>
    <w:rsid w:val="21E41524"/>
    <w:rsid w:val="227E07B0"/>
    <w:rsid w:val="28B14059"/>
    <w:rsid w:val="2F2D326E"/>
    <w:rsid w:val="35653435"/>
    <w:rsid w:val="371C7317"/>
    <w:rsid w:val="39FD5F33"/>
    <w:rsid w:val="3D2959BD"/>
    <w:rsid w:val="3EA223F2"/>
    <w:rsid w:val="407C5DBC"/>
    <w:rsid w:val="40942D53"/>
    <w:rsid w:val="40F44094"/>
    <w:rsid w:val="455F73DB"/>
    <w:rsid w:val="465E487A"/>
    <w:rsid w:val="47781B15"/>
    <w:rsid w:val="478F17C2"/>
    <w:rsid w:val="4D381F0B"/>
    <w:rsid w:val="4EC14D1A"/>
    <w:rsid w:val="4F5346D7"/>
    <w:rsid w:val="51EE6435"/>
    <w:rsid w:val="52C46A14"/>
    <w:rsid w:val="53354592"/>
    <w:rsid w:val="53DB3628"/>
    <w:rsid w:val="56EE5463"/>
    <w:rsid w:val="577A3E3B"/>
    <w:rsid w:val="5A0161E7"/>
    <w:rsid w:val="5CEC5C67"/>
    <w:rsid w:val="5F28629E"/>
    <w:rsid w:val="601F06F1"/>
    <w:rsid w:val="6057789C"/>
    <w:rsid w:val="63211025"/>
    <w:rsid w:val="64C06DC0"/>
    <w:rsid w:val="655A369C"/>
    <w:rsid w:val="65F35397"/>
    <w:rsid w:val="672D5C22"/>
    <w:rsid w:val="689428D5"/>
    <w:rsid w:val="69A40E77"/>
    <w:rsid w:val="6AE21DD5"/>
    <w:rsid w:val="6CF311C4"/>
    <w:rsid w:val="72AF3922"/>
    <w:rsid w:val="75816DCA"/>
    <w:rsid w:val="75975CEC"/>
    <w:rsid w:val="78DA71AD"/>
    <w:rsid w:val="79A4602A"/>
    <w:rsid w:val="7A630AEC"/>
    <w:rsid w:val="7B755AEA"/>
    <w:rsid w:val="7BFF7526"/>
  </w:rsids>
  <w:docVars>
    <w:docVar w:name="commondata" w:val="eyJoZGlkIjoiMDM4MWJiODdkMTYxMTgyYTIyNGFiOWFlZDNjNzQzZTAifQ=="/>
  </w:docVar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qFormat="1"/>
    <w:lsdException w:name="footer" w:semiHidden="0" w:qFormat="1"/>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qFormat="1"/>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0" w:unhideWhenUsed="0" w:qFormat="1"/>
    <w:lsdException w:name="Body Text" w:semiHidden="0" w:uiPriority="0" w:unhideWhenUsed="0"/>
    <w:lsdException w:name="Body Text Indent" w:semiHidden="0" w:uiPriority="0" w:unhideWhenUsed="0" w:qFormat="1"/>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qFormat="1"/>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lsdException w:name="E-mail Signature" w:semiHidden="0" w:uiPriority="0" w:unhideWhenUsed="0"/>
    <w:lsdException w:name="Normal (Web)" w:semiHidden="0" w:qFormat="1"/>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uiPriority="0" w:unhideWhenUsed="0" w:qFormat="1"/>
    <w:lsdException w:name="annotation subject" w:semiHidden="0" w:uiPriority="0" w:unhideWhenUsed="0"/>
    <w:lsdException w:name="Table Simple 1" w:semiHidden="0" w:uiPriority="0" w:unhideWhenUsed="0"/>
    <w:lsdException w:name="Table Simple 2" w:semiHidden="0" w:uiPriority="0" w:unhideWhenUsed="0"/>
    <w:lsdException w:name="Table Simple 3" w:semiHidden="0" w:uiPriority="0" w:unhideWhenUsed="0"/>
    <w:lsdException w:name="Table Classic 1" w:semiHidden="0" w:uiPriority="0" w:unhideWhenUsed="0"/>
    <w:lsdException w:name="Table Classic 2" w:semiHidden="0" w:uiPriority="0" w:unhideWhenUsed="0"/>
    <w:lsdException w:name="Table Classic 3" w:semiHidden="0" w:uiPriority="0" w:unhideWhenUsed="0"/>
    <w:lsdException w:name="Table Classic 4" w:semiHidden="0" w:uiPriority="0" w:unhideWhenUsed="0"/>
    <w:lsdException w:name="Table Colorful 1" w:semiHidden="0" w:uiPriority="0" w:unhideWhenUsed="0"/>
    <w:lsdException w:name="Table Colorful 2" w:semiHidden="0" w:uiPriority="0" w:unhideWhenUsed="0"/>
    <w:lsdException w:name="Table Colorful 3" w:semiHidden="0" w:uiPriority="0" w:unhideWhenUsed="0"/>
    <w:lsdException w:name="Table Columns 1" w:semiHidden="0" w:uiPriority="0" w:unhideWhenUsed="0"/>
    <w:lsdException w:name="Table Columns 2" w:semiHidden="0" w:uiPriority="0" w:unhideWhenUsed="0"/>
    <w:lsdException w:name="Table Columns 3" w:semiHidden="0" w:uiPriority="0" w:unhideWhenUsed="0"/>
    <w:lsdException w:name="Table Columns 4" w:semiHidden="0" w:uiPriority="0" w:unhideWhenUsed="0"/>
    <w:lsdException w:name="Table Columns 5" w:semiHidden="0" w:uiPriority="0" w:unhideWhenUsed="0"/>
    <w:lsdException w:name="Table Grid 1" w:semiHidden="0" w:uiPriority="0" w:unhideWhenUsed="0"/>
    <w:lsdException w:name="Table Grid 2" w:semiHidden="0" w:uiPriority="0" w:unhideWhenUsed="0"/>
    <w:lsdException w:name="Table Grid 3" w:semiHidden="0" w:uiPriority="0" w:unhideWhenUsed="0"/>
    <w:lsdException w:name="Table Grid 4" w:semiHidden="0" w:uiPriority="0" w:unhideWhenUsed="0"/>
    <w:lsdException w:name="Table Grid 5" w:semiHidden="0" w:uiPriority="0" w:unhideWhenUsed="0"/>
    <w:lsdException w:name="Table Grid 6" w:semiHidden="0" w:uiPriority="0" w:unhideWhenUsed="0"/>
    <w:lsdException w:name="Table Grid 7" w:semiHidden="0" w:uiPriority="0" w:unhideWhenUsed="0"/>
    <w:lsdException w:name="Table Grid 8" w:semiHidden="0" w:uiPriority="0" w:unhideWhenUsed="0"/>
    <w:lsdException w:name="Table List 1" w:semiHidden="0" w:uiPriority="0" w:unhideWhenUsed="0"/>
    <w:lsdException w:name="Table List 2" w:semiHidden="0" w:uiPriority="0" w:unhideWhenUsed="0"/>
    <w:lsdException w:name="Table List 3" w:semiHidden="0" w:uiPriority="0" w:unhideWhenUsed="0"/>
    <w:lsdException w:name="Table List 4" w:semiHidden="0" w:uiPriority="0" w:unhideWhenUsed="0"/>
    <w:lsdException w:name="Table List 5" w:semiHidden="0" w:uiPriority="0" w:unhideWhenUsed="0"/>
    <w:lsdException w:name="Table List 6" w:semiHidden="0" w:uiPriority="0" w:unhideWhenUsed="0"/>
    <w:lsdException w:name="Table List 7" w:semiHidden="0" w:uiPriority="0" w:unhideWhenUsed="0"/>
    <w:lsdException w:name="Table List 8" w:semiHidden="0" w:uiPriority="0" w:unhideWhenUsed="0"/>
    <w:lsdException w:name="Table 3D effects 1" w:semiHidden="0" w:uiPriority="0" w:unhideWhenUsed="0"/>
    <w:lsdException w:name="Table 3D effects 2" w:semiHidden="0" w:uiPriority="0" w:unhideWhenUsed="0"/>
    <w:lsdException w:name="Table 3D effects 3" w:semiHidden="0" w:uiPriority="0" w:unhideWhenUsed="0"/>
    <w:lsdException w:name="Table Contemporary" w:semiHidden="0" w:uiPriority="0" w:unhideWhenUsed="0"/>
    <w:lsdException w:name="Table Elegant" w:semiHidden="0" w:uiPriority="0" w:unhideWhenUsed="0"/>
    <w:lsdException w:name="Table Professional" w:semiHidden="0" w:uiPriority="0" w:unhideWhenUsed="0"/>
    <w:lsdException w:name="Table Subtle 1" w:semiHidden="0" w:uiPriority="0" w:unhideWhenUsed="0"/>
    <w:lsdException w:name="Table Subtle 2" w:semiHidden="0" w:uiPriority="0" w:unhideWhenUsed="0"/>
    <w:lsdException w:name="Table Web 1" w:semiHidden="0" w:uiPriority="0" w:unhideWhenUsed="0"/>
    <w:lsdException w:name="Table Web 2" w:semiHidden="0" w:uiPriority="0" w:unhideWhenUsed="0"/>
    <w:lsdException w:name="Table Web 3" w:semiHidden="0" w:uiPriority="0" w:unhideWhenUsed="0"/>
    <w:lsdException w:name="Balloon Text" w:semiHidden="0" w:uiPriority="0" w:unhideWhenUsed="0"/>
    <w:lsdException w:name="Table Grid" w:semiHidden="0" w:uiPriority="0" w:unhideWhenUsed="0" w:qFormat="1"/>
    <w:lsdException w:name="Table Theme"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Calibri" w:eastAsia="宋体" w:hAnsi="Calibri" w:cs="Times New Roman"/>
      <w:kern w:val="2"/>
      <w:sz w:val="21"/>
      <w:szCs w:val="24"/>
      <w:lang w:val="en-US" w:eastAsia="zh-CN" w:bidi="ar-SA"/>
    </w:rPr>
  </w:style>
  <w:style w:type="character" w:default="1" w:styleId="DefaultParagraphFont">
    <w:name w:val="Default Paragraph Font"/>
    <w:semiHidden/>
    <w:qFormat/>
  </w:style>
  <w:style w:type="table" w:default="1" w:styleId="TableNormal">
    <w:name w:val="Normal Table"/>
    <w:semiHidden/>
    <w:qFormat/>
    <w:tblPr>
      <w:tblCellMar>
        <w:top w:w="0" w:type="dxa"/>
        <w:left w:w="108" w:type="dxa"/>
        <w:bottom w:w="0" w:type="dxa"/>
        <w:right w:w="108" w:type="dxa"/>
      </w:tblCellMar>
    </w:tblPr>
  </w:style>
  <w:style w:type="paragraph" w:styleId="BodyTextIndent">
    <w:name w:val="Body Text Indent"/>
    <w:basedOn w:val="Normal"/>
    <w:qFormat/>
    <w:pPr>
      <w:ind w:left="-107" w:firstLine="420" w:leftChars="-51" w:firstLineChars="200"/>
    </w:pPr>
    <w:rPr>
      <w:rFonts w:eastAsia="楷体_GB2312"/>
    </w:rPr>
  </w:style>
  <w:style w:type="paragraph" w:styleId="Footer">
    <w:name w:val="footer"/>
    <w:basedOn w:val="Normal"/>
    <w:link w:val="Char0"/>
    <w:uiPriority w:val="99"/>
    <w:unhideWhenUsed/>
    <w:qFormat/>
    <w:pPr>
      <w:tabs>
        <w:tab w:val="center" w:pos="4153"/>
        <w:tab w:val="right" w:pos="8306"/>
      </w:tabs>
      <w:snapToGrid w:val="0"/>
      <w:jc w:val="left"/>
    </w:pPr>
    <w:rPr>
      <w:rFonts w:ascii="Times New Roman" w:hAnsi="Times New Roman"/>
      <w:kern w:val="0"/>
      <w:sz w:val="18"/>
      <w:szCs w:val="18"/>
    </w:rPr>
  </w:style>
  <w:style w:type="paragraph" w:styleId="Header">
    <w:name w:val="header"/>
    <w:basedOn w:val="Normal"/>
    <w:link w:val="Char"/>
    <w:uiPriority w:val="99"/>
    <w:unhideWhenUsed/>
    <w:qFormat/>
    <w:pPr>
      <w:pBdr>
        <w:bottom w:val="single" w:sz="6" w:space="1" w:color="auto"/>
      </w:pBdr>
      <w:tabs>
        <w:tab w:val="center" w:pos="4153"/>
        <w:tab w:val="right" w:pos="8306"/>
      </w:tabs>
      <w:snapToGrid w:val="0"/>
      <w:jc w:val="center"/>
    </w:pPr>
    <w:rPr>
      <w:rFonts w:ascii="Times New Roman" w:hAnsi="Times New Roman"/>
      <w:kern w:val="0"/>
      <w:sz w:val="18"/>
      <w:szCs w:val="18"/>
    </w:rPr>
  </w:style>
  <w:style w:type="paragraph" w:styleId="NormalWeb">
    <w:name w:val="Normal (Web)"/>
    <w:basedOn w:val="Normal"/>
    <w:uiPriority w:val="99"/>
    <w:unhideWhenUsed/>
    <w:qFormat/>
    <w:pPr>
      <w:widowControl/>
      <w:spacing w:before="100" w:beforeAutospacing="1" w:after="100" w:afterAutospacing="1"/>
      <w:jc w:val="left"/>
    </w:pPr>
    <w:rPr>
      <w:rFonts w:ascii="宋体" w:hAnsi="宋体" w:cs="宋体"/>
      <w:kern w:val="0"/>
      <w:sz w:val="24"/>
    </w:rPr>
  </w:style>
  <w:style w:type="paragraph" w:styleId="Title">
    <w:name w:val="Title"/>
    <w:basedOn w:val="Normal"/>
    <w:next w:val="Normal"/>
    <w:qFormat/>
    <w:pPr>
      <w:spacing w:before="240" w:after="60"/>
      <w:jc w:val="center"/>
      <w:outlineLvl w:val="0"/>
    </w:pPr>
    <w:rPr>
      <w:rFonts w:ascii="Arial" w:eastAsia="黑体" w:hAnsi="Arial"/>
      <w:b/>
      <w:sz w:val="30"/>
    </w:rPr>
  </w:style>
  <w:style w:type="table" w:styleId="TableGrid">
    <w:name w:val="Table Grid"/>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styleId="Hyperlink">
    <w:name w:val="Hyperlink"/>
    <w:basedOn w:val="DefaultParagraphFont"/>
    <w:uiPriority w:val="99"/>
    <w:unhideWhenUsed/>
    <w:qFormat/>
    <w:rPr>
      <w:color w:val="0000FF" w:themeColor="hyperlink"/>
      <w:u w:val="single"/>
    </w:rPr>
  </w:style>
  <w:style w:type="character" w:styleId="CommentReference">
    <w:name w:val="annotation reference"/>
    <w:basedOn w:val="DefaultParagraphFont"/>
    <w:qFormat/>
    <w:rPr>
      <w:sz w:val="21"/>
      <w:szCs w:val="21"/>
    </w:rPr>
  </w:style>
  <w:style w:type="table" w:customStyle="1" w:styleId="6">
    <w:name w:val="网格型6"/>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3">
    <w:name w:val="网格型3"/>
    <w:uiPriority w:val="59"/>
    <w:qFormat/>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7">
    <w:name w:val="网格型7"/>
    <w:uiPriority w:val="59"/>
    <w:qFormat/>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8">
    <w:name w:val="网格型8"/>
    <w:uiPriority w:val="39"/>
    <w:qFormat/>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customStyle="1" w:styleId="Char">
    <w:name w:val="页眉 Char"/>
    <w:link w:val="Header"/>
    <w:uiPriority w:val="99"/>
    <w:semiHidden/>
    <w:qFormat/>
    <w:rPr>
      <w:sz w:val="18"/>
      <w:szCs w:val="18"/>
      <w:lang w:eastAsia="zh-CN"/>
    </w:rPr>
  </w:style>
  <w:style w:type="character" w:customStyle="1" w:styleId="Char0">
    <w:name w:val="页脚 Char"/>
    <w:link w:val="Footer"/>
    <w:uiPriority w:val="99"/>
    <w:semiHidden/>
    <w:qFormat/>
    <w:rPr>
      <w:sz w:val="18"/>
      <w:szCs w:val="18"/>
      <w:lang w:eastAsia="zh-CN"/>
    </w:rPr>
  </w:style>
  <w:style w:type="paragraph" w:styleId="ListParagraph">
    <w:name w:val="List Paragraph"/>
    <w:basedOn w:val="Normal"/>
    <w:uiPriority w:val="34"/>
    <w:qFormat/>
    <w:pPr>
      <w:ind w:firstLine="420" w:firstLineChars="200"/>
    </w:pPr>
  </w:style>
  <w:style w:type="paragraph" w:customStyle="1" w:styleId="p1">
    <w:name w:val="p1"/>
    <w:uiPriority w:val="99"/>
    <w:qFormat/>
    <w:pPr>
      <w:spacing w:before="100" w:beforeAutospacing="1" w:after="100" w:afterAutospacing="1"/>
      <w:ind w:firstLine="480"/>
    </w:pPr>
    <w:rPr>
      <w:rFonts w:ascii="宋体" w:eastAsia="宋体" w:hAnsi="宋体" w:cs="宋体"/>
      <w:sz w:val="21"/>
      <w:szCs w:val="21"/>
      <w:lang w:val="en-US" w:eastAsia="zh-CN" w:bidi="ar-SA"/>
    </w:rPr>
  </w:style>
  <w:style w:type="paragraph" w:customStyle="1" w:styleId="TableParagraph">
    <w:name w:val="Table Paragraph"/>
    <w:basedOn w:val="Normal"/>
    <w:uiPriority w:val="1"/>
    <w:qFormat/>
    <w:pPr>
      <w:spacing w:before="23"/>
      <w:ind w:left="108"/>
    </w:pPr>
  </w:style>
  <w:style w:type="paragraph" w:customStyle="1" w:styleId="1">
    <w:name w:val="列表段落1"/>
    <w:basedOn w:val="Normal"/>
    <w:uiPriority w:val="99"/>
    <w:unhideWhenUsed/>
    <w:qFormat/>
    <w:pPr>
      <w:ind w:firstLine="420" w:firstLineChars="200"/>
    </w:pPr>
  </w:style>
  <w:style w:type="paragraph" w:customStyle="1" w:styleId="a">
    <w:name w:val="作者"/>
    <w:basedOn w:val="Normal"/>
    <w:next w:val="Normal"/>
    <w:uiPriority w:val="1"/>
    <w:qFormat/>
    <w:pPr>
      <w:jc w:val="center"/>
    </w:pPr>
    <w:rPr>
      <w:rFonts w:eastAsia="楷体"/>
      <w:sz w:val="24"/>
    </w:rPr>
  </w:style>
  <w:style w:type="paragraph" w:customStyle="1" w:styleId="a0">
    <w:name w:val="作者单位"/>
    <w:basedOn w:val="Normal"/>
    <w:next w:val="Normal"/>
    <w:uiPriority w:val="1"/>
    <w:qFormat/>
    <w:pPr>
      <w:jc w:val="center"/>
    </w:pPr>
    <w:rPr>
      <w:rFonts w:eastAsia="楷体" w:asciiTheme="minorHAnsi" w:hAnsiTheme="minorHAnsi"/>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jpeg" /><Relationship Id="rId11" Type="http://schemas.openxmlformats.org/officeDocument/2006/relationships/image" Target="media/image7.jpeg" /><Relationship Id="rId12" Type="http://schemas.openxmlformats.org/officeDocument/2006/relationships/image" Target="media/image8.jpeg" /><Relationship Id="rId13" Type="http://schemas.openxmlformats.org/officeDocument/2006/relationships/image" Target="media/image9.jpe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jpeg" /><Relationship Id="rId17" Type="http://schemas.openxmlformats.org/officeDocument/2006/relationships/image" Target="media/image13.jpeg" /><Relationship Id="rId18" Type="http://schemas.openxmlformats.org/officeDocument/2006/relationships/image" Target="media/image14.jpeg" /><Relationship Id="rId19" Type="http://schemas.openxmlformats.org/officeDocument/2006/relationships/image" Target="media/image15.jpeg" /><Relationship Id="rId2" Type="http://schemas.openxmlformats.org/officeDocument/2006/relationships/webSettings" Target="webSettings.xml" /><Relationship Id="rId20" Type="http://schemas.openxmlformats.org/officeDocument/2006/relationships/image" Target="media/image16.jpeg" /><Relationship Id="rId21" Type="http://schemas.openxmlformats.org/officeDocument/2006/relationships/image" Target="media/image17.png" /><Relationship Id="rId22" Type="http://schemas.openxmlformats.org/officeDocument/2006/relationships/image" Target="media/image18.jpeg" /><Relationship Id="rId23" Type="http://schemas.openxmlformats.org/officeDocument/2006/relationships/image" Target="media/image19.jpeg" /><Relationship Id="rId24" Type="http://schemas.openxmlformats.org/officeDocument/2006/relationships/image" Target="media/image20.jpeg" /><Relationship Id="rId25" Type="http://schemas.openxmlformats.org/officeDocument/2006/relationships/header" Target="header1.xml" /><Relationship Id="rId26" Type="http://schemas.openxmlformats.org/officeDocument/2006/relationships/footer" Target="footer1.xml" /><Relationship Id="rId27" Type="http://schemas.openxmlformats.org/officeDocument/2006/relationships/image" Target="media/image23.jpeg" /><Relationship Id="rId28" Type="http://schemas.openxmlformats.org/officeDocument/2006/relationships/theme" Target="theme/theme1.xml" /><Relationship Id="rId29" Type="http://schemas.openxmlformats.org/officeDocument/2006/relationships/numbering" Target="numbering.xml" /><Relationship Id="rId3" Type="http://schemas.openxmlformats.org/officeDocument/2006/relationships/fontTable" Target="fontTable.xml" /><Relationship Id="rId30"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jpeg" /></Relationships>
</file>

<file path=word/_rels/footer1.xml.rels>&#65279;<?xml version="1.0" encoding="utf-8" standalone="yes"?><Relationships xmlns="http://schemas.openxmlformats.org/package/2006/relationships"><Relationship Id="rId1" Type="http://schemas.openxmlformats.org/officeDocument/2006/relationships/image" Target="media/image21.png" /><Relationship Id="rId2" Type="http://schemas.openxmlformats.org/officeDocument/2006/relationships/image" Target="media/image22.png" /><Relationship Id="rId3" Type="http://schemas.openxmlformats.org/officeDocument/2006/relationships/image" Target="file:///D:\qq&#25991;&#20214;\712321467\Image\C2C\Image2\%7B75232B38-A165-1FB7-499C-2E1C792CACB5%7D.png" TargetMode="External" /></Relationships>
</file>

<file path=word/_rels/header1.xml.rels>&#65279;<?xml version="1.0" encoding="utf-8" standalone="yes"?><Relationships xmlns="http://schemas.openxmlformats.org/package/2006/relationships"><Relationship Id="rId1" Type="http://schemas.openxmlformats.org/officeDocument/2006/relationships/image" Target="media/image21.png" /><Relationship Id="rId2" Type="http://schemas.openxmlformats.org/officeDocument/2006/relationships/image" Target="media/image22.png" /><Relationship Id="rId3"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1"/>
    <customShpInfo spid="_x0000_s2052"/>
    <customShpInfo spid="_x0000_s1025"/>
    <customShpInfo spid="_x0000_s1100"/>
    <customShpInfo spid="_x0000_s1097"/>
    <customShpInfo spid="_x0000_s1098"/>
    <customShpInfo spid="_x0000_s1099"/>
    <customShpInfo spid="_x0000_s1103"/>
    <customShpInfo spid="_x0000_s1105"/>
    <customShpInfo spid="_x0000_s1109"/>
    <customShpInfo spid="_x0000_s1102"/>
    <customShpInfo spid="_x0000_s1110"/>
    <customShpInfo spid="_x0000_s1111"/>
    <customShpInfo spid="_x0000_s1112"/>
    <customShpInfo spid="_x0000_s1113"/>
    <customShpInfo spid="_x0000_s1101"/>
    <customShpInfo spid="_x0000_s1104"/>
    <customShpInfo spid="_x0000_s1106"/>
    <customShpInfo spid="_x0000_s1107"/>
    <customShpInfo spid="_x0000_s1108"/>
    <customShpInfo spid="_x0000_s1114"/>
    <customShpInfo spid="_x0000_s111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3173</Words>
  <Characters>3175</Characters>
  <Application>Microsoft Office Word</Application>
  <DocSecurity>0</DocSecurity>
  <Lines>0</Lines>
  <Paragraphs>0</Paragraphs>
  <ScaleCrop>false</ScaleCrop>
  <Company/>
  <LinksUpToDate>false</LinksUpToDate>
  <CharactersWithSpaces>3186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开拓者</cp:lastModifiedBy>
  <cp:revision>0</cp:revision>
  <dcterms:created xsi:type="dcterms:W3CDTF">2014-10-29T12:08:00Z</dcterms:created>
  <dcterms:modified xsi:type="dcterms:W3CDTF">2023-03-23T14:09:14Z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