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听课反思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南京市秦淮中学  邱晨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无论是何种形式，在这次心理健康活动中，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杨老师</w:t>
      </w:r>
      <w:r>
        <w:rPr>
          <w:rFonts w:ascii="宋体" w:hAnsi="宋体" w:eastAsia="宋体" w:cs="宋体"/>
          <w:sz w:val="24"/>
          <w:szCs w:val="24"/>
        </w:rPr>
        <w:t>始终遵循以学生为主体的原则，整个过程让学生多想、多动、多参与、多感悟，教师不作过多的讲述、讲解，使学生把活动课上所获取的心理体验运用于实际生活中，指导实践。即使是在教给学生掌握问题解决的方法和技巧时，也应充分让学生自己去思考、去总结、去想办法，教师只在必要时给以提示，最后帮助归纳、总结、补充和提炼。这种让学生自得自悟的方式显然要比教师直接给出答案有意义得多，体会也深得多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台上一分钟，台下十年功。心理活动课看似简单，但简单的背后就是深深地沉淀。如何使心理活动课上到学生的心坎上去，在课堂中出现一个盎然的春天，还需要我们教师共同的努力，不懈地追求。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DVhNzkyZjg1YTA5NGRhZDc3M2M3NjYwM2FkMjkifQ=="/>
  </w:docVars>
  <w:rsids>
    <w:rsidRoot w:val="2BBA0148"/>
    <w:rsid w:val="2BB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7</Characters>
  <Lines>0</Lines>
  <Paragraphs>0</Paragraphs>
  <TotalTime>4</TotalTime>
  <ScaleCrop>false</ScaleCrop>
  <LinksUpToDate>false</LinksUpToDate>
  <CharactersWithSpaces>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2023-04-06T02:28:00Z</dcterms:created>
  <dc:creator>Broove</dc:creator>
  <cp:lastModifiedBy>Broove</cp:lastModifiedBy>
  <dcterms:modified xsi:type="dcterms:W3CDTF">2023-04-06T02:32:36Z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2983262946894B5C8AE8152253045676_11</vt:lpwstr>
  </property>
</Properties>
</file>