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default"/>
          <w:b/>
          <w:bCs/>
          <w:color w:val="auto"/>
          <w:sz w:val="28"/>
          <w:szCs w:val="28"/>
        </w:rPr>
      </w:pPr>
      <w:r>
        <w:rPr>
          <w:rFonts w:hint="eastAsia"/>
          <w:b/>
          <w:bCs/>
          <w:color w:val="auto"/>
          <w:sz w:val="28"/>
          <w:szCs w:val="28"/>
        </w:rPr>
        <w:t>二轮</w:t>
      </w:r>
      <w:r>
        <w:rPr>
          <w:b/>
          <w:bCs/>
          <w:color w:val="auto"/>
          <w:sz w:val="28"/>
          <w:szCs w:val="28"/>
        </w:rPr>
        <w:t>复习</w:t>
      </w:r>
      <w:r>
        <w:rPr>
          <w:rFonts w:hint="eastAsia"/>
          <w:b/>
          <w:bCs/>
          <w:color w:val="auto"/>
          <w:sz w:val="28"/>
          <w:szCs w:val="28"/>
        </w:rPr>
        <w:t xml:space="preserve">  </w:t>
      </w:r>
      <w:r>
        <w:rPr>
          <w:rFonts w:hint="eastAsia"/>
          <w:b/>
          <w:bCs/>
          <w:color w:val="auto"/>
          <w:sz w:val="28"/>
          <w:szCs w:val="28"/>
          <w:lang w:val="en-US" w:eastAsia="zh-CN"/>
        </w:rPr>
        <w:t>微</w:t>
      </w:r>
      <w:r>
        <w:rPr>
          <w:rFonts w:hint="eastAsia"/>
          <w:b/>
          <w:bCs/>
          <w:color w:val="auto"/>
          <w:sz w:val="28"/>
          <w:szCs w:val="28"/>
        </w:rPr>
        <w:t>专题</w:t>
      </w:r>
      <w:r>
        <w:rPr>
          <w:b/>
          <w:bCs/>
          <w:color w:val="auto"/>
          <w:sz w:val="28"/>
          <w:szCs w:val="28"/>
        </w:rPr>
        <w:t>《</w:t>
      </w:r>
      <w:r>
        <w:rPr>
          <w:rFonts w:hint="eastAsia"/>
          <w:b/>
          <w:bCs/>
          <w:color w:val="auto"/>
          <w:sz w:val="28"/>
          <w:szCs w:val="28"/>
          <w:lang w:val="en-US" w:eastAsia="zh-Hans"/>
        </w:rPr>
        <w:t>世界多极化与</w:t>
      </w:r>
      <w:r>
        <w:rPr>
          <w:rFonts w:hint="eastAsia"/>
          <w:b/>
          <w:bCs/>
          <w:color w:val="auto"/>
          <w:sz w:val="28"/>
          <w:szCs w:val="28"/>
          <w:lang w:val="en-US" w:eastAsia="zh-CN"/>
        </w:rPr>
        <w:t>经济全球化</w:t>
      </w:r>
      <w:r>
        <w:rPr>
          <w:rFonts w:hint="default"/>
          <w:b/>
          <w:bCs/>
          <w:color w:val="auto"/>
          <w:sz w:val="28"/>
          <w:szCs w:val="28"/>
          <w:lang w:eastAsia="zh-Hans"/>
        </w:rPr>
        <w:t>（1）</w:t>
      </w:r>
      <w:r>
        <w:rPr>
          <w:b/>
          <w:bCs/>
          <w:color w:val="auto"/>
          <w:sz w:val="28"/>
          <w:szCs w:val="28"/>
        </w:rPr>
        <w:t>》</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280" w:lineRule="exact"/>
        <w:jc w:val="left"/>
        <w:textAlignment w:val="auto"/>
        <w:rPr>
          <w:rFonts w:hint="eastAsia"/>
          <w:lang w:val="en-US" w:eastAsia="zh-CN"/>
        </w:rPr>
      </w:pPr>
      <w:r>
        <w:rPr>
          <w:rFonts w:hint="eastAsia"/>
          <w:lang w:val="en-US" w:eastAsia="zh-CN"/>
        </w:rPr>
        <w:t>【</w:t>
      </w:r>
      <w:r>
        <w:rPr>
          <w:rFonts w:hint="eastAsia"/>
          <w:lang w:val="en-US" w:eastAsia="zh-Hans"/>
        </w:rPr>
        <w:t>复习目标</w:t>
      </w:r>
      <w:r>
        <w:rPr>
          <w:rFonts w:hint="eastAsia"/>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80" w:lineRule="exact"/>
        <w:jc w:val="left"/>
        <w:textAlignment w:val="auto"/>
        <w:rPr>
          <w:rFonts w:hint="eastAsia" w:asciiTheme="minorEastAsia" w:hAnsiTheme="minorEastAsia" w:eastAsiaTheme="minorEastAsia" w:cstheme="minorEastAsia"/>
          <w:lang w:val="en-US" w:eastAsia="zh-Hans"/>
        </w:rPr>
      </w:pPr>
      <w:r>
        <w:rPr>
          <w:rFonts w:hint="default" w:asciiTheme="minorEastAsia" w:hAnsiTheme="minorEastAsia" w:eastAsiaTheme="minorEastAsia" w:cstheme="minorEastAsia"/>
          <w:lang w:eastAsia="zh-Hans"/>
        </w:rPr>
        <w:t>1</w:t>
      </w:r>
      <w:r>
        <w:rPr>
          <w:rFonts w:hint="eastAsia" w:asciiTheme="minorEastAsia" w:hAnsiTheme="minorEastAsia" w:eastAsiaTheme="minorEastAsia" w:cstheme="minorEastAsia"/>
          <w:lang w:val="en-US" w:eastAsia="zh-Hans"/>
        </w:rPr>
        <w:t>.引用国家之间合作、竞争、冲突的实例，印证国家利益和国家实力是影响国际关系的决定性因素;结合中国大国外交的案例，阐明我国的外交政策立场和对和平发展的贡献。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80" w:lineRule="exact"/>
        <w:jc w:val="left"/>
        <w:textAlignment w:val="auto"/>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eastAsia="zh-CN"/>
        </w:rPr>
        <w:t>2</w:t>
      </w:r>
      <w:r>
        <w:rPr>
          <w:rFonts w:hint="eastAsia" w:asciiTheme="minorEastAsia" w:hAnsiTheme="minorEastAsia" w:eastAsiaTheme="minorEastAsia" w:cstheme="minorEastAsia"/>
          <w:lang w:val="en-US" w:eastAsia="zh-Hans"/>
        </w:rPr>
        <w:t>.</w:t>
      </w:r>
      <w:r>
        <w:rPr>
          <w:rFonts w:hint="eastAsia" w:asciiTheme="minorEastAsia" w:hAnsiTheme="minorEastAsia" w:eastAsiaTheme="minorEastAsia" w:cstheme="minorEastAsia"/>
          <w:lang w:val="en-US" w:eastAsia="zh-CN"/>
        </w:rPr>
        <w:t>分析经济全球化的机遇和挑战，坚持正确义利观，</w:t>
      </w:r>
      <w:r>
        <w:rPr>
          <w:rFonts w:hint="eastAsia" w:asciiTheme="minorEastAsia" w:hAnsiTheme="minorEastAsia" w:eastAsiaTheme="minorEastAsia" w:cstheme="minorEastAsia"/>
          <w:lang w:val="en-US" w:eastAsia="zh-Hans"/>
        </w:rPr>
        <w:t>阐</w:t>
      </w:r>
      <w:r>
        <w:rPr>
          <w:rFonts w:hint="eastAsia" w:asciiTheme="minorEastAsia" w:hAnsiTheme="minorEastAsia" w:eastAsiaTheme="minorEastAsia" w:cstheme="minorEastAsia"/>
          <w:lang w:val="en-US" w:eastAsia="zh-CN"/>
        </w:rPr>
        <w:t>释推动建设开放型世界经济的意义</w:t>
      </w:r>
      <w:r>
        <w:rPr>
          <w:rFonts w:hint="default"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Hans"/>
        </w:rPr>
        <w:t>分析</w:t>
      </w:r>
      <w:r>
        <w:rPr>
          <w:rFonts w:hint="eastAsia" w:asciiTheme="minorEastAsia" w:hAnsiTheme="minorEastAsia" w:eastAsiaTheme="minorEastAsia" w:cstheme="minorEastAsia"/>
          <w:lang w:val="en-US" w:eastAsia="zh-CN"/>
        </w:rPr>
        <w:t>中国如何推动经济全球化朝着更加开放、包容、普惠、平衡、共赢的方向发展</w:t>
      </w:r>
      <w:r>
        <w:rPr>
          <w:rFonts w:hint="default" w:asciiTheme="minorEastAsia" w:hAnsiTheme="minorEastAsia" w:eastAsiaTheme="minorEastAsia" w:cstheme="minorEastAsia"/>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80" w:lineRule="exact"/>
        <w:jc w:val="left"/>
        <w:textAlignment w:val="auto"/>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eastAsia="zh-CN"/>
        </w:rPr>
        <w:t>3</w:t>
      </w:r>
      <w:r>
        <w:rPr>
          <w:rFonts w:hint="eastAsia" w:asciiTheme="minorEastAsia" w:hAnsiTheme="minorEastAsia" w:eastAsiaTheme="minorEastAsia" w:cstheme="minorEastAsia"/>
          <w:lang w:val="en-US" w:eastAsia="zh-Hans"/>
        </w:rPr>
        <w:t>.阐述我国推动国际社会更好发展</w:t>
      </w:r>
      <w:r>
        <w:rPr>
          <w:rFonts w:hint="eastAsia" w:asciiTheme="minorEastAsia" w:hAnsiTheme="minorEastAsia" w:eastAsiaTheme="minorEastAsia" w:cstheme="minorEastAsia"/>
          <w:lang w:val="en-US" w:eastAsia="zh-CN"/>
        </w:rPr>
        <w:t>积极贡献中国智慧和力量，坚持总体国家安全观</w:t>
      </w:r>
      <w:r>
        <w:rPr>
          <w:rFonts w:hint="default" w:asciiTheme="minorEastAsia" w:hAnsiTheme="minorEastAsia" w:eastAsiaTheme="minorEastAsia" w:cstheme="minorEastAsia"/>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80" w:lineRule="exact"/>
        <w:jc w:val="left"/>
        <w:textAlignment w:val="auto"/>
        <w:rPr>
          <w:rFonts w:hint="eastAsia" w:asciiTheme="minorEastAsia" w:hAnsiTheme="minorEastAsia" w:eastAsiaTheme="minorEastAsia" w:cstheme="minorEastAsia"/>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ascii="宋体" w:hAnsi="宋体" w:cs="宋体"/>
          <w:b/>
          <w:bCs/>
          <w:color w:val="auto"/>
          <w:sz w:val="24"/>
          <w:szCs w:val="24"/>
        </w:rPr>
        <w:t>一：</w:t>
      </w:r>
      <w:r>
        <w:rPr>
          <w:rFonts w:hint="eastAsia" w:ascii="宋体" w:hAnsi="宋体" w:cs="宋体"/>
          <w:b/>
          <w:bCs/>
          <w:color w:val="auto"/>
          <w:sz w:val="24"/>
          <w:szCs w:val="24"/>
          <w:lang w:val="en-US" w:eastAsia="zh-Hans"/>
        </w:rPr>
        <w:t>典例精炼</w:t>
      </w:r>
      <w:r>
        <w:rPr>
          <w:rFonts w:hint="eastAsia" w:ascii="宋体" w:hAnsi="宋体" w:cs="宋体"/>
          <w:b/>
          <w:bCs/>
          <w:color w:val="auto"/>
          <w:sz w:val="24"/>
          <w:szCs w:val="24"/>
        </w:rPr>
        <w:t>-</w:t>
      </w:r>
      <w:r>
        <w:rPr>
          <w:rFonts w:ascii="宋体" w:hAnsi="宋体" w:cs="宋体"/>
          <w:b/>
          <w:bCs/>
          <w:color w:val="auto"/>
          <w:sz w:val="24"/>
          <w:szCs w:val="24"/>
        </w:rPr>
        <w:t>--</w:t>
      </w:r>
      <w:r>
        <w:rPr>
          <w:rFonts w:hint="default" w:ascii="宋体" w:hAnsi="宋体" w:cs="宋体"/>
          <w:b/>
          <w:bCs/>
          <w:color w:val="auto"/>
          <w:sz w:val="24"/>
          <w:szCs w:val="24"/>
        </w:rPr>
        <w:t>10</w:t>
      </w:r>
      <w:r>
        <w:rPr>
          <w:rFonts w:hint="eastAsia" w:ascii="宋体" w:hAnsi="宋体" w:cs="宋体"/>
          <w:b/>
          <w:bCs/>
          <w:color w:val="auto"/>
          <w:sz w:val="24"/>
          <w:szCs w:val="24"/>
        </w:rPr>
        <w:t>题挑战赛</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1.2022年6月，由中国政府资金支持的赤口河泵站灌溉项目竣工仪式在菲律宾卡林加省皮努普克市举行。该项目是“一带一路”倡议与“大建特建”计划对接的重点项目，建成后，将为当地8700公顷农田提供高效可靠的灌溉用水保障，提高农作物产量，增加农民收入，直接惠及4350家农户。这表明中国：</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0" w:lineRule="exact"/>
        <w:jc w:val="left"/>
        <w:textAlignment w:val="center"/>
        <w:rPr>
          <w:rFonts w:hint="default"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①积极开展睦邻友好合作，展现大国风范与担当    </w:t>
      </w:r>
      <w:r>
        <w:rPr>
          <w:rFonts w:hint="default" w:asciiTheme="minorEastAsia" w:hAnsiTheme="minorEastAsia" w:eastAsiaTheme="minorEastAsia" w:cstheme="minorEastAsia"/>
          <w:sz w:val="21"/>
          <w:szCs w:val="21"/>
        </w:rPr>
        <w:t xml:space="preserve">  </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②坚守和平共处外交立场，构建多元互动大家庭</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③遵循共商共建共享原则，符合中菲两国共同利益    </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④打造人类命运共同体，符合零和思维的时代潮流</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A.①②       B.①③        C.②④        D.③④</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习近平在党的二十大上强调，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上述材料表明（    ）</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①我们要坚持总体国家安全观，必须以政治安全为基础</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②独立自主性是主权的对内表现，至高无上是其对外表现</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③中国坚定地维护自己的国家利益，绝不屈服于任何外来压力</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④主权是国家统一不可分割的最高权力，是国家的生命和灵魂</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A.①②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B.①③</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C.②④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D.③④</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一些经济体量较小的国家为与大国争夺国际投资，往往会设定较低的企业税率，有些国家甚至将税率定在10%以下。美国为缓解财政赤字，倡议各国对跨国公司征收最低21%的企业税。该倡议得到法德等国支持，但遭到爱尔兰等国反对。在美国推动下，2021年10月，136个国家和地区在“经合组织”（OECD）框架下达成共识，“全球最低企业税率”被设定为15%。材料表明（   ）</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①美国利用“经合组织”主导此次国际规则制定，本质是“美国优先”</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②“经合组织”通过设定最低企业税率获得了行使税收管辖权的权利</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③各参与国以共同利益为出发点，积极参与全球最低企业税率谈判</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④国家利益和国家实力是达成此次最低税率谈判结果的决定性因素</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A．①③</w:t>
      </w:r>
      <w:r>
        <w:rPr>
          <w:rFonts w:hint="eastAsia" w:asciiTheme="minorEastAsia" w:hAnsiTheme="minorEastAsia" w:eastAsiaTheme="minorEastAsia" w:cstheme="minorEastAsia"/>
          <w:sz w:val="21"/>
          <w:szCs w:val="21"/>
        </w:rPr>
        <w:tab/>
      </w:r>
      <w:r>
        <w:rPr>
          <w:rFonts w:hint="default"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t>B．①④</w:t>
      </w:r>
      <w:r>
        <w:rPr>
          <w:rFonts w:hint="eastAsia" w:asciiTheme="minorEastAsia" w:hAnsiTheme="minorEastAsia" w:eastAsiaTheme="minorEastAsia" w:cstheme="minorEastAsia"/>
          <w:sz w:val="21"/>
          <w:szCs w:val="21"/>
        </w:rPr>
        <w:tab/>
      </w:r>
      <w:r>
        <w:rPr>
          <w:rFonts w:hint="default"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t>C．②③</w:t>
      </w:r>
      <w:r>
        <w:rPr>
          <w:rFonts w:hint="eastAsia" w:asciiTheme="minorEastAsia" w:hAnsiTheme="minorEastAsia" w:eastAsiaTheme="minorEastAsia" w:cstheme="minorEastAsia"/>
          <w:sz w:val="21"/>
          <w:szCs w:val="21"/>
        </w:rPr>
        <w:tab/>
      </w:r>
      <w:r>
        <w:rPr>
          <w:rFonts w:hint="default"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下图是2022年上半年我国对外贸易变化情况，据此，下列推断合理的是(   )</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60288" behindDoc="0" locked="0" layoutInCell="1" allowOverlap="1">
            <wp:simplePos x="0" y="0"/>
            <wp:positionH relativeFrom="column">
              <wp:posOffset>179705</wp:posOffset>
            </wp:positionH>
            <wp:positionV relativeFrom="paragraph">
              <wp:posOffset>19685</wp:posOffset>
            </wp:positionV>
            <wp:extent cx="3193415" cy="1720850"/>
            <wp:effectExtent l="0" t="0" r="6985" b="6350"/>
            <wp:wrapTopAndBottom/>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3193415" cy="1720850"/>
                    </a:xfrm>
                    <a:prstGeom prst="rect">
                      <a:avLst/>
                    </a:prstGeom>
                  </pic:spPr>
                </pic:pic>
              </a:graphicData>
            </a:graphic>
          </wp:anchor>
        </w:drawing>
      </w:r>
      <w:r>
        <w:rPr>
          <w:rFonts w:hint="eastAsia" w:asciiTheme="minorEastAsia" w:hAnsiTheme="minorEastAsia" w:eastAsiaTheme="minorEastAsia" w:cstheme="minorEastAsia"/>
          <w:sz w:val="21"/>
          <w:szCs w:val="21"/>
        </w:rPr>
        <w:t>①中国与一带一路沿线国家的贸易额远大于其他贸易伙伴</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②出台稳外贸政策，积极参与国际经济竞争与合作</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③外贸市场多元化拓宽了经济发展空间</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④我国2022年上半年实现了贸易顺差</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A．①③</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B．①④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C．②③</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D．②④</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 美国升级对华芯片禁令的后果正在逐步显现。下面漫画《制裁?“自裁”!》启示各国（   ）                                                                                 </w:t>
      </w:r>
    </w:p>
    <w:p>
      <w:pPr>
        <w:jc w:val="left"/>
        <w:rPr>
          <w:rFonts w:hint="eastAsia" w:asciiTheme="minorEastAsia" w:hAnsiTheme="minorEastAsia" w:eastAsiaTheme="minorEastAsia" w:cstheme="minorEastAsia"/>
          <w:sz w:val="21"/>
          <w:szCs w:val="21"/>
        </w:rPr>
      </w:pPr>
      <w:r>
        <w:drawing>
          <wp:inline distT="0" distB="0" distL="114300" distR="114300">
            <wp:extent cx="5567045" cy="2257425"/>
            <wp:effectExtent l="0" t="0" r="20955"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a:extLst>
                        <a:ext uri="{28A0092B-C50C-407E-A947-70E740481C1C}">
                          <a14:useLocalDpi xmlns:a14="http://schemas.microsoft.com/office/drawing/2010/main" val="0"/>
                        </a:ext>
                      </a:extLst>
                    </a:blip>
                    <a:srcRect l="5691" t="11655" b="7185"/>
                    <a:stretch>
                      <a:fillRect/>
                    </a:stretch>
                  </pic:blipFill>
                  <pic:spPr>
                    <a:xfrm>
                      <a:off x="0" y="0"/>
                      <a:ext cx="5567045" cy="2257425"/>
                    </a:xfrm>
                    <a:prstGeom prst="rect">
                      <a:avLst/>
                    </a:prstGeom>
                    <a:noFill/>
                    <a:ln>
                      <a:noFill/>
                    </a:ln>
                  </pic:spPr>
                </pic:pic>
              </a:graphicData>
            </a:graphic>
          </wp:inline>
        </w:drawing>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①应当共同制定国际规则，共同参与全球事务</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②维护自身利益的同时，应兼顾他国合理关切</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③反对霸权主义和强权政治，推进国际关系民主化</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④将维护本国国家利益作为对外活动的出发点和落脚点</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A．①③</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B．②④</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C．②③</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D．③④</w:t>
      </w: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6. 2月24日《中国社会科学院国际形势报告(2022)》正式发布报告指出，世界格局“东升西降”“西强东弱”态势依旧。在新冠疫情背景下，全球主要大国或国家集团之间的竞争与合作关系也处于深度调整期，各方都在积极推进或调整战略以应对新的国际局势。依据国际力量对比的变化可以推断出(   )</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①发展中国家是当今世界凝聚力较强的国际政治组织</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②国际局势总体上会朝着有利于新兴市场和发展中国家的方向发展</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③发达经济体将成为促进世界和平稳定、经济发展的主导力量</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④世界格局仍将处于深度调整变化之中</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A．①②</w:t>
      </w:r>
      <w:r>
        <w:rPr>
          <w:rFonts w:hint="eastAsia"/>
        </w:rPr>
        <w:tab/>
      </w:r>
      <w:r>
        <w:rPr>
          <w:rFonts w:hint="eastAsia"/>
        </w:rPr>
        <w:t>B．①③</w:t>
      </w:r>
      <w:r>
        <w:rPr>
          <w:rFonts w:hint="eastAsia"/>
        </w:rPr>
        <w:tab/>
      </w:r>
      <w:r>
        <w:rPr>
          <w:rFonts w:hint="eastAsia"/>
        </w:rPr>
        <w:t>C．②④</w:t>
      </w:r>
      <w:r>
        <w:rPr>
          <w:rFonts w:hint="eastAsia"/>
        </w:rPr>
        <w:tab/>
      </w:r>
      <w:r>
        <w:rPr>
          <w:rFonts w:hint="eastAsia"/>
        </w:rPr>
        <w:t>D．③④</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7. 2022年1月1日，《区域全面经济伙伴关系协定》（RCEP）生效实施，全球最大自由贸易区正式启航。RCEP生效后，已核准成员之间90%以上的货物贸易将最终实现零关税。据统计，到2030年，RCEP有望带动成员国出口净增加5190亿美元，国民收入净增加1860亿美元。下列关于RCEP生效实施促进该区域经济发展的传导过程正确的是（   ）</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①改善地区贸易和投资环境→避免贸易摩擦→促进区域经济深度融合</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②减让贸易关税→降低成员国通关成本→提高区域贸易自由化程度</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③优化对外贸易和投资布局→减少贸易壁垒→提升域经济一体化水平</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④发挥比较优势→加强产业链、供应链合作→推动区域经济高质量发展</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A．①②</w:t>
      </w:r>
      <w:r>
        <w:rPr>
          <w:rFonts w:hint="eastAsia"/>
        </w:rPr>
        <w:tab/>
      </w:r>
      <w:r>
        <w:rPr>
          <w:rFonts w:hint="eastAsia"/>
        </w:rPr>
        <w:t>B．①③</w:t>
      </w:r>
      <w:r>
        <w:rPr>
          <w:rFonts w:hint="eastAsia"/>
        </w:rPr>
        <w:tab/>
      </w:r>
      <w:r>
        <w:rPr>
          <w:rFonts w:hint="eastAsia"/>
        </w:rPr>
        <w:t>C．②④</w:t>
      </w:r>
      <w:r>
        <w:rPr>
          <w:rFonts w:hint="eastAsia"/>
        </w:rPr>
        <w:tab/>
      </w:r>
      <w:r>
        <w:rPr>
          <w:rFonts w:hint="eastAsia"/>
        </w:rPr>
        <w:t>D．③④</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8. 粮食安全不仅是我国的“国之大者”，也是世界各国人民的“国之大者”。多年来，中国派遣的技术专家组不畏艰难，深入亚洲、非洲、拉美、南太广大发展中国家田间地头，直接服务于当地农村和广大农民，手把手教当地农民种植技术，得到有关国家的高度评价。这说明（   ）</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①我国积极履行主权国家的义务，坚持做全球农业发展的贡献者</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②中国是广大发展中国家在粮食安全和发展领域的可靠同盟伙伴</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③让农民从会种地变为“慧”种地，巩固和提高粮食生产能力</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④以国内稳产保供的确定性应对外部环境的不确定性与不安全</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A．①②</w:t>
      </w:r>
      <w:r>
        <w:rPr>
          <w:rFonts w:hint="eastAsia"/>
        </w:rPr>
        <w:tab/>
      </w:r>
      <w:r>
        <w:rPr>
          <w:rFonts w:hint="eastAsia"/>
        </w:rPr>
        <w:t>B．①③</w:t>
      </w:r>
      <w:r>
        <w:rPr>
          <w:rFonts w:hint="eastAsia"/>
        </w:rPr>
        <w:tab/>
      </w:r>
      <w:r>
        <w:rPr>
          <w:rFonts w:hint="eastAsia"/>
        </w:rPr>
        <w:t>C．②③</w:t>
      </w:r>
      <w:r>
        <w:rPr>
          <w:rFonts w:hint="eastAsia"/>
        </w:rPr>
        <w:tab/>
      </w:r>
      <w:r>
        <w:rPr>
          <w:rFonts w:hint="eastAsia"/>
        </w:rPr>
        <w:t>D．③④</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9. 习近平说，历史长河时而风平浪静，时而波涛汹涌，但总会奔涌向前。尽管国际形势风云变幻，但开放发展的历史大势不会变，携手合作、共迎挑战的愿望也不会变。我们要不畏浮云遮望眼，准确认识历史发展规律，不为一时一事所惑，不为风险所惧，勇敢面对挑战，向着构建人类命运共同体的目标勇毅前行。材料蕴含的哲理是（    ）</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①社会发展的总趋势是前进的，发展过程是曲折的</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②自觉遵循社会发展客观规律，树立正确的价值观</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③社会发展是在社会矛盾不断产生、解决中实现的</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④准确认识历史发展规律，就能走历史的必由之路</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A．①②</w:t>
      </w:r>
      <w:r>
        <w:rPr>
          <w:rFonts w:hint="eastAsia"/>
        </w:rPr>
        <w:tab/>
      </w:r>
      <w:r>
        <w:rPr>
          <w:rFonts w:hint="eastAsia"/>
        </w:rPr>
        <w:t>B．①③</w:t>
      </w:r>
      <w:r>
        <w:rPr>
          <w:rFonts w:hint="eastAsia"/>
        </w:rPr>
        <w:tab/>
      </w:r>
      <w:r>
        <w:rPr>
          <w:rFonts w:hint="eastAsia"/>
        </w:rPr>
        <w:t>C．②④</w:t>
      </w:r>
      <w:r>
        <w:rPr>
          <w:rFonts w:hint="eastAsia"/>
        </w:rPr>
        <w:tab/>
      </w:r>
      <w:r>
        <w:rPr>
          <w:rFonts w:hint="eastAsia"/>
        </w:rPr>
        <w:t>D．③④</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10. 以美国为首的西方国家挑起俄乌冲突，又采取非常极端的手段对制裁伊朗四十多年，就在中国持续劝和促谈的时候，美国持续做的还是制裁，美国这种行为带来的只有冲突和对抗。战争和制裁反噬西方国家、美国等国家出现了数十年来未见的高通货膨胀，并面临经济衰退的风险，社会危机不断加深。上述后果讽刺了以美国为首的一些西方国家（    ）</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 xml:space="preserve">①否定一切、一厢情愿的想入非非    </w:t>
      </w:r>
      <w:r>
        <w:rPr>
          <w:rFonts w:hint="default"/>
        </w:rPr>
        <w:t xml:space="preserve">        </w:t>
      </w:r>
      <w:r>
        <w:rPr>
          <w:rFonts w:hint="eastAsia"/>
        </w:rPr>
        <w:t>②只见树木、不见森林的愚蠢做法</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 xml:space="preserve">③不讲分寸、过犹不及的唯心主义    </w:t>
      </w:r>
      <w:r>
        <w:rPr>
          <w:rFonts w:hint="default"/>
        </w:rPr>
        <w:t xml:space="preserve">        </w:t>
      </w:r>
      <w:r>
        <w:rPr>
          <w:rFonts w:hint="eastAsia"/>
        </w:rPr>
        <w:t>④臆造联系、反受其害的可悲下场</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A．①③ B．②③ C．①④ D．②④</w:t>
      </w:r>
    </w:p>
    <w:p>
      <w:pPr>
        <w:jc w:val="left"/>
        <w:rPr>
          <w:rFonts w:ascii="宋体" w:hAnsi="宋体" w:cs="宋体"/>
          <w:b/>
          <w:bCs/>
          <w:color w:val="auto"/>
          <w:sz w:val="28"/>
          <w:szCs w:val="28"/>
        </w:rPr>
      </w:pPr>
      <w:r>
        <w:rPr>
          <w:rFonts w:hint="eastAsia" w:ascii="宋体" w:hAnsi="宋体" w:cs="宋体"/>
          <w:b/>
          <w:bCs/>
          <w:color w:val="auto"/>
          <w:sz w:val="28"/>
          <w:szCs w:val="28"/>
          <w:lang w:val="en-US" w:eastAsia="zh-Hans"/>
        </w:rPr>
        <w:t>二</w:t>
      </w:r>
      <w:r>
        <w:rPr>
          <w:rFonts w:hint="eastAsia" w:ascii="宋体" w:hAnsi="宋体" w:cs="宋体"/>
          <w:b/>
          <w:bCs/>
          <w:color w:val="auto"/>
          <w:sz w:val="28"/>
          <w:szCs w:val="28"/>
        </w:rPr>
        <w:t>：</w:t>
      </w:r>
      <w:r>
        <w:rPr>
          <w:rFonts w:hint="eastAsia" w:ascii="宋体" w:hAnsi="宋体" w:cs="宋体"/>
          <w:b/>
          <w:bCs/>
          <w:color w:val="auto"/>
          <w:sz w:val="28"/>
          <w:szCs w:val="28"/>
          <w:lang w:val="en-US" w:eastAsia="zh-Hans"/>
        </w:rPr>
        <w:t>巩固提升</w:t>
      </w:r>
      <w:r>
        <w:rPr>
          <w:rFonts w:hint="eastAsia" w:ascii="宋体" w:hAnsi="宋体" w:cs="宋体"/>
          <w:b/>
          <w:bCs/>
          <w:color w:val="auto"/>
          <w:sz w:val="28"/>
          <w:szCs w:val="28"/>
        </w:rPr>
        <w:t xml:space="preserve">   大题攻略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210" w:firstLineChars="100"/>
        <w:textAlignment w:val="auto"/>
        <w:rPr>
          <w:rFonts w:hint="default"/>
        </w:rPr>
      </w:pPr>
      <w:r>
        <w:rPr>
          <w:rFonts w:hint="default"/>
        </w:rPr>
        <w:t xml:space="preserve">  1</w:t>
      </w:r>
      <w:r>
        <w:rPr>
          <w:rFonts w:hint="eastAsia"/>
          <w:lang w:val="en-US" w:eastAsia="zh-Hans"/>
        </w:rPr>
        <w:t>.</w:t>
      </w:r>
      <w:r>
        <w:rPr>
          <w:rFonts w:hint="default"/>
          <w:lang w:eastAsia="zh-Hans"/>
        </w:rPr>
        <w:t xml:space="preserve"> </w:t>
      </w:r>
      <w:r>
        <w:rPr>
          <w:rFonts w:hint="default"/>
        </w:rPr>
        <w:t>近年“中国威胁论”甚嚣尘上，“一带一路”倡议提出后，就被一些西方媒体污蔑为“新殖民主义”，该论调认为“一带一路”倡议虽然给相关国家带来一些看得见的利益，但它却具有“殖民”性质。（注：“新殖民主义”是指二战以后一些西方强国对亚非拉国家实施的更隐蔽、更间接的侵略政策和手段，以使这些国家继续充当其商品市场、原料产地和投资场所，最大限度地榨取财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default"/>
        </w:rPr>
      </w:pPr>
      <w:r>
        <w:rPr>
          <w:rFonts w:hint="default"/>
        </w:rPr>
        <w:t xml:space="preserve">    1）请你从“中国的外交”的角度，综合运用学科内容，驳斥西方媒体所谓“一带一路”是“新殖民主义”的论调。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20" w:firstLineChars="200"/>
        <w:textAlignment w:val="auto"/>
        <w:rPr>
          <w:rFonts w:hint="eastAsia"/>
        </w:rPr>
      </w:pPr>
      <w:r>
        <w:rPr>
          <w:rFonts w:hint="default"/>
        </w:rPr>
        <w:t>2）张同学驳斥西方媒体上述论调时说道：有些新殖民主义其实就是旧殖民主义者的延续，中国历史上曾被殖民，不可能是旧殖民主义，可见，中国不可能是新殖民主义。从逻辑与思维的角度看，他的推理是否正确？</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default"/>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firstLine="210" w:firstLineChars="100"/>
        <w:jc w:val="left"/>
        <w:textAlignment w:val="center"/>
        <w:rPr>
          <w:rFonts w:hint="eastAsia"/>
        </w:rPr>
      </w:pPr>
      <w:r>
        <w:rPr>
          <w:rFonts w:hint="default"/>
        </w:rPr>
        <w:t xml:space="preserve">  2</w:t>
      </w:r>
      <w:r>
        <w:rPr>
          <w:rFonts w:hint="eastAsia"/>
          <w:lang w:val="en-US" w:eastAsia="zh-Hans"/>
        </w:rPr>
        <w:t>.</w:t>
      </w:r>
      <w:r>
        <w:rPr>
          <w:rFonts w:hint="default"/>
          <w:lang w:eastAsia="zh-Hans"/>
        </w:rPr>
        <w:t xml:space="preserve"> </w:t>
      </w:r>
      <w:r>
        <w:rPr>
          <w:rFonts w:hint="eastAsia"/>
        </w:rPr>
        <w:t>近年来，单边主义、贸易保护主义、孤立主义、技术脱钩等“逆全球化”思潮涌动，英国脱欧、美国退出跨太平洋伙伴关系协定、边境筑墙、提高关税等事件相继发生。美国陆续提出《芯片与科学法案》、《通胀削减法案》在不同程度上都阻碍了经济全球化的步伐，“逆全球化”思潮变本加厉，逐渐从单一事件发展成一种潮流，并从社会层面蔓延到政治层面，演变成国家意志，进而具体化为某些西方国家的施政措施，无疑对全球产业链供应链造成巨大冲击，全球化的国际生产更加不稳定，国际贸易甚至一度中断。</w:t>
      </w:r>
    </w:p>
    <w:p>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rPr>
      </w:pPr>
      <w:r>
        <w:rPr>
          <w:rFonts w:hint="eastAsia"/>
        </w:rPr>
        <w:t>运用《当代国际政治与经济》相关知识分析：</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t xml:space="preserve">   （1）既然全球化是大势所趋，为何有些国家还要逆历史潮流而动？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default"/>
        </w:rPr>
      </w:pPr>
      <w:r>
        <w:rPr>
          <w:rFonts w:hint="eastAsia"/>
        </w:rPr>
        <w:t xml:space="preserve">   （2）中国如何应对“逆全球化”思潮？</w:t>
      </w:r>
      <w:r>
        <w:rPr>
          <w:rFonts w:hint="default"/>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20" w:firstLineChars="200"/>
        <w:textAlignment w:val="auto"/>
        <w:rPr>
          <w:rFonts w:hint="default"/>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default"/>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default"/>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default"/>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default"/>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default"/>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default"/>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default"/>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after="0" w:line="280" w:lineRule="exact"/>
        <w:jc w:val="left"/>
        <w:textAlignment w:val="auto"/>
        <w:rPr>
          <w:rFonts w:hint="eastAsia"/>
        </w:rPr>
      </w:pPr>
      <w:r>
        <w:rPr>
          <w:rFonts w:hint="eastAsia"/>
          <w:lang w:val="en-US" w:eastAsia="zh-CN"/>
        </w:rPr>
        <w:t>【</w:t>
      </w:r>
      <w:r>
        <w:rPr>
          <w:rFonts w:hint="eastAsia"/>
          <w:lang w:val="en-US" w:eastAsia="zh-Hans"/>
        </w:rPr>
        <w:t>每日学习</w:t>
      </w:r>
      <w:r>
        <w:rPr>
          <w:rFonts w:hint="eastAsia"/>
          <w:lang w:val="en-US" w:eastAsia="zh-CN"/>
        </w:rPr>
        <w:t>】</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after="120" w:line="280" w:lineRule="exact"/>
        <w:jc w:val="left"/>
        <w:textAlignment w:val="center"/>
        <w:rPr>
          <w:rFonts w:hint="default"/>
          <w:lang w:eastAsia="zh-Hans"/>
        </w:rPr>
      </w:pPr>
      <w:r>
        <w:rPr>
          <w:rFonts w:hint="eastAsia"/>
          <w:lang w:eastAsia="zh-Hans"/>
        </w:rPr>
        <w:t>“</w:t>
      </w:r>
      <w:r>
        <w:rPr>
          <w:rFonts w:hint="eastAsia"/>
          <w:lang w:val="en-US" w:eastAsia="zh-Hans"/>
        </w:rPr>
        <w:t>产业链”</w:t>
      </w:r>
      <w:r>
        <w:rPr>
          <w:rFonts w:hint="default"/>
          <w:lang w:eastAsia="zh-Hans"/>
        </w:rPr>
        <w:t>：产业链涵盖产品生产或服务提供的全过程，包括动力提供、原材料生产、技术研发、中间品制造、终端产品制造乃至流通和消费等环节，是产业组织、生产过程和价值实现的统一。</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80" w:lineRule="exact"/>
        <w:jc w:val="left"/>
        <w:textAlignment w:val="center"/>
        <w:rPr>
          <w:rFonts w:hint="default"/>
          <w:lang w:eastAsia="zh-Hans"/>
        </w:rPr>
      </w:pPr>
      <w:r>
        <w:rPr>
          <w:rFonts w:hint="eastAsia"/>
          <w:lang w:eastAsia="zh-Hans"/>
        </w:rPr>
        <w:t>“</w:t>
      </w:r>
      <w:r>
        <w:rPr>
          <w:rFonts w:hint="default"/>
          <w:lang w:eastAsia="zh-Hans"/>
        </w:rPr>
        <w:t>供应链</w:t>
      </w:r>
      <w:r>
        <w:rPr>
          <w:rFonts w:hint="eastAsia"/>
          <w:lang w:eastAsia="zh-Hans"/>
        </w:rPr>
        <w:t>”</w:t>
      </w:r>
      <w:r>
        <w:rPr>
          <w:rFonts w:hint="default"/>
          <w:lang w:eastAsia="zh-Hans"/>
        </w:rPr>
        <w:t>是指围绕核心企业，从配套零件开始，制成中间产品以及最终产品，最后由销售网络把产品送到消费者手中的，将供应商、制造商、分销商直到最终用户连成一个整体的功能网链结构。</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after="120" w:line="280" w:lineRule="exact"/>
        <w:jc w:val="left"/>
        <w:textAlignment w:val="center"/>
        <w:rPr>
          <w:rFonts w:hint="default"/>
          <w:lang w:eastAsia="zh-Hans"/>
        </w:rPr>
      </w:pPr>
      <w:r>
        <w:rPr>
          <w:rFonts w:hint="default"/>
          <w:lang w:eastAsia="zh-Hans"/>
        </w:rPr>
        <w:t>产业链包含供应链，供应链是产业链中的一部分，是产业链生成的基础;产业链以产业为节点，供应链以企业为节点。</w:t>
      </w:r>
    </w:p>
    <w:p>
      <w:pPr>
        <w:pStyle w:val="2"/>
        <w:rPr>
          <w:rFonts w:hint="default"/>
          <w:lang w:eastAsia="zh-Hans"/>
        </w:rPr>
      </w:pPr>
      <w:r>
        <w:rPr>
          <w:rFonts w:hint="default"/>
          <w:lang w:eastAsia="zh-Hans"/>
        </w:rPr>
        <w:t>民粹主义：极端强调平民群众的价值和理想，把平民化和大众化作为所有政治运动和政治制度合法性的最终来源，表面上以人民为核心，但实际上是最缺乏公民个人尊严与个人基本权利的观念。他强调本民族的优越，有排外倾向，是狭隘的。</w:t>
      </w:r>
    </w:p>
    <w:p>
      <w:pPr>
        <w:pStyle w:val="2"/>
        <w:rPr>
          <w:rFonts w:hint="default"/>
          <w:lang w:eastAsia="zh-Hans"/>
        </w:rPr>
      </w:pPr>
      <w:r>
        <w:rPr>
          <w:rFonts w:hint="default"/>
          <w:lang w:eastAsia="zh-Hans"/>
        </w:rPr>
        <w:t>贸易保护主义：对外贸易中实行限制进口以保护本国商品在国内市场免受外国商品竞争，并向本国商品提供各种优惠以增强其国际竞争力的主张和政策。</w:t>
      </w:r>
    </w:p>
    <w:p>
      <w:pPr>
        <w:pStyle w:val="2"/>
        <w:keepNext w:val="0"/>
        <w:keepLines w:val="0"/>
        <w:pageBreakBefore w:val="0"/>
        <w:widowControl w:val="0"/>
        <w:kinsoku/>
        <w:wordWrap/>
        <w:overflowPunct/>
        <w:topLinePunct w:val="0"/>
        <w:autoSpaceDE/>
        <w:autoSpaceDN/>
        <w:bidi w:val="0"/>
        <w:adjustRightInd/>
        <w:snapToGrid/>
        <w:spacing w:after="0" w:line="280" w:lineRule="exact"/>
        <w:jc w:val="left"/>
        <w:textAlignment w:val="auto"/>
        <w:rPr>
          <w:rFonts w:hint="default"/>
          <w:lang w:eastAsia="zh-Hans"/>
        </w:rPr>
      </w:pPr>
      <w:r>
        <w:rPr>
          <w:rFonts w:hint="eastAsia"/>
          <w:lang w:val="en-US" w:eastAsia="zh-CN"/>
        </w:rPr>
        <w:t>【</w:t>
      </w:r>
      <w:r>
        <w:rPr>
          <w:rFonts w:hint="eastAsia"/>
          <w:lang w:val="en-US" w:eastAsia="zh-Hans"/>
        </w:rPr>
        <w:t>考情考向</w:t>
      </w:r>
      <w:r>
        <w:rPr>
          <w:rFonts w:hint="eastAsia"/>
          <w:lang w:val="en-US" w:eastAsia="zh-CN"/>
        </w:rPr>
        <w:t>】</w:t>
      </w:r>
    </w:p>
    <w:tbl>
      <w:tblPr>
        <w:tblStyle w:val="6"/>
        <w:tblW w:w="10058" w:type="dxa"/>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96"/>
        <w:gridCol w:w="1729"/>
        <w:gridCol w:w="4592"/>
        <w:gridCol w:w="2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blCellSpacing w:w="0" w:type="dxa"/>
        </w:trPr>
        <w:tc>
          <w:tcPr>
            <w:tcW w:w="119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5"/>
              <w:keepNext w:val="0"/>
              <w:keepLines w:val="0"/>
              <w:widowControl/>
              <w:suppressLineNumbers w:val="0"/>
              <w:rPr>
                <w:sz w:val="21"/>
                <w:szCs w:val="21"/>
              </w:rPr>
            </w:pPr>
            <w:r>
              <w:rPr>
                <w:b/>
                <w:bCs/>
                <w:color w:val="000000"/>
                <w:sz w:val="21"/>
                <w:szCs w:val="21"/>
              </w:rPr>
              <w:t>核心考点</w:t>
            </w:r>
          </w:p>
        </w:tc>
        <w:tc>
          <w:tcPr>
            <w:tcW w:w="172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5"/>
              <w:keepNext w:val="0"/>
              <w:keepLines w:val="0"/>
              <w:widowControl/>
              <w:suppressLineNumbers w:val="0"/>
              <w:rPr>
                <w:sz w:val="21"/>
                <w:szCs w:val="21"/>
              </w:rPr>
            </w:pPr>
            <w:r>
              <w:rPr>
                <w:b/>
                <w:bCs/>
                <w:color w:val="000000"/>
                <w:sz w:val="21"/>
                <w:szCs w:val="21"/>
              </w:rPr>
              <w:t>考情统计</w:t>
            </w:r>
          </w:p>
        </w:tc>
        <w:tc>
          <w:tcPr>
            <w:tcW w:w="459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5"/>
              <w:keepNext w:val="0"/>
              <w:keepLines w:val="0"/>
              <w:widowControl/>
              <w:suppressLineNumbers w:val="0"/>
              <w:rPr>
                <w:sz w:val="21"/>
                <w:szCs w:val="21"/>
              </w:rPr>
            </w:pPr>
            <w:r>
              <w:rPr>
                <w:b/>
                <w:bCs/>
                <w:color w:val="000000"/>
                <w:sz w:val="21"/>
                <w:szCs w:val="21"/>
              </w:rPr>
              <w:t>考向预测</w:t>
            </w:r>
          </w:p>
        </w:tc>
        <w:tc>
          <w:tcPr>
            <w:tcW w:w="254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5"/>
              <w:keepNext w:val="0"/>
              <w:keepLines w:val="0"/>
              <w:widowControl/>
              <w:suppressLineNumbers w:val="0"/>
              <w:rPr>
                <w:sz w:val="21"/>
                <w:szCs w:val="21"/>
              </w:rPr>
            </w:pPr>
            <w:r>
              <w:rPr>
                <w:b/>
                <w:bCs/>
                <w:color w:val="000000"/>
                <w:sz w:val="21"/>
                <w:szCs w:val="21"/>
              </w:rPr>
              <w:t>备考策略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42" w:hRule="atLeast"/>
          <w:tblCellSpacing w:w="0" w:type="dxa"/>
        </w:trPr>
        <w:tc>
          <w:tcPr>
            <w:tcW w:w="119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5"/>
              <w:keepNext w:val="0"/>
              <w:keepLines w:val="0"/>
              <w:widowControl/>
              <w:suppressLineNumbers w:val="0"/>
              <w:rPr>
                <w:sz w:val="21"/>
                <w:szCs w:val="21"/>
              </w:rPr>
            </w:pPr>
            <w:r>
              <w:rPr>
                <w:b/>
                <w:bCs/>
                <w:color w:val="000000"/>
                <w:sz w:val="21"/>
                <w:szCs w:val="21"/>
              </w:rPr>
              <w:t>国际形势</w:t>
            </w:r>
          </w:p>
        </w:tc>
        <w:tc>
          <w:tcPr>
            <w:tcW w:w="172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textAlignment w:val="auto"/>
              <w:rPr>
                <w:sz w:val="21"/>
                <w:szCs w:val="21"/>
              </w:rPr>
            </w:pPr>
            <w:r>
              <w:rPr>
                <w:b/>
                <w:bCs/>
                <w:color w:val="000000"/>
                <w:sz w:val="21"/>
                <w:szCs w:val="21"/>
              </w:rPr>
              <w:t>经济全球化：</w:t>
            </w:r>
            <w:r>
              <w:rPr>
                <w:color w:val="000000"/>
                <w:sz w:val="21"/>
                <w:szCs w:val="21"/>
              </w:rPr>
              <w:t>2022●山东</w:t>
            </w:r>
            <w:r>
              <w:rPr>
                <w:color w:val="000000"/>
                <w:sz w:val="20"/>
                <w:szCs w:val="20"/>
              </w:rPr>
              <w:t>17</w:t>
            </w:r>
            <w:r>
              <w:rPr>
                <w:color w:val="000000"/>
                <w:sz w:val="21"/>
                <w:szCs w:val="21"/>
              </w:rPr>
              <w:t>;北京</w:t>
            </w:r>
            <w:r>
              <w:rPr>
                <w:color w:val="000000"/>
                <w:sz w:val="20"/>
                <w:szCs w:val="20"/>
              </w:rPr>
              <w:t>19(2)</w:t>
            </w:r>
            <w:r>
              <w:rPr>
                <w:color w:val="000000"/>
                <w:sz w:val="21"/>
                <w:szCs w:val="21"/>
              </w:rPr>
              <w:t>;辽宁</w:t>
            </w:r>
            <w:r>
              <w:rPr>
                <w:color w:val="000000"/>
                <w:sz w:val="20"/>
                <w:szCs w:val="20"/>
              </w:rPr>
              <w:t>17(1)</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textAlignment w:val="auto"/>
              <w:rPr>
                <w:sz w:val="21"/>
                <w:szCs w:val="21"/>
              </w:rPr>
            </w:pPr>
            <w:r>
              <w:rPr>
                <w:b/>
                <w:bCs/>
                <w:color w:val="000000"/>
                <w:sz w:val="21"/>
                <w:szCs w:val="21"/>
              </w:rPr>
              <w:t>国际关系：</w:t>
            </w:r>
            <w:r>
              <w:rPr>
                <w:color w:val="000000"/>
                <w:sz w:val="21"/>
                <w:szCs w:val="21"/>
              </w:rPr>
              <w:t>2022●全国甲卷18;山东11;浙江22</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textAlignment w:val="auto"/>
              <w:rPr>
                <w:sz w:val="21"/>
                <w:szCs w:val="21"/>
              </w:rPr>
            </w:pPr>
            <w:r>
              <w:rPr>
                <w:b/>
                <w:bCs/>
                <w:color w:val="000000"/>
                <w:sz w:val="21"/>
                <w:szCs w:val="21"/>
              </w:rPr>
              <w:t>综合:</w:t>
            </w:r>
            <w:r>
              <w:rPr>
                <w:color w:val="000000"/>
                <w:sz w:val="21"/>
                <w:szCs w:val="21"/>
              </w:rPr>
              <w:t>2022●全国乙卷39;广东18</w:t>
            </w:r>
          </w:p>
        </w:tc>
        <w:tc>
          <w:tcPr>
            <w:tcW w:w="459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textAlignment w:val="auto"/>
              <w:rPr>
                <w:color w:val="000000"/>
                <w:sz w:val="21"/>
                <w:szCs w:val="21"/>
              </w:rPr>
            </w:pPr>
            <w:r>
              <w:rPr>
                <w:color w:val="000000"/>
                <w:sz w:val="21"/>
                <w:szCs w:val="21"/>
              </w:rPr>
              <w:t>经济全球化的双重影响、让经济全球化更有活力的措施。</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textAlignment w:val="auto"/>
              <w:rPr>
                <w:sz w:val="21"/>
                <w:szCs w:val="21"/>
              </w:rPr>
            </w:pPr>
            <w:r>
              <w:rPr>
                <w:color w:val="000000"/>
                <w:sz w:val="21"/>
                <w:szCs w:val="21"/>
              </w:rPr>
              <w:t>我国发展更高层次的开放型经济的具体举措。</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textAlignment w:val="auto"/>
              <w:rPr>
                <w:sz w:val="21"/>
                <w:szCs w:val="21"/>
              </w:rPr>
            </w:pPr>
            <w:r>
              <w:rPr>
                <w:color w:val="000000"/>
                <w:sz w:val="21"/>
                <w:szCs w:val="21"/>
              </w:rPr>
              <w:t>中国的发展与世界发展的关系。</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textAlignment w:val="auto"/>
              <w:rPr>
                <w:sz w:val="21"/>
                <w:szCs w:val="21"/>
              </w:rPr>
            </w:pPr>
            <w:r>
              <w:rPr>
                <w:color w:val="000000"/>
                <w:sz w:val="21"/>
                <w:szCs w:val="21"/>
              </w:rPr>
              <w:t>以中美关系、中欧关系等为背景,结合我国外交政策、坚持和平发展道路等知识综合考查。</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textAlignment w:val="auto"/>
              <w:rPr>
                <w:sz w:val="21"/>
                <w:szCs w:val="21"/>
              </w:rPr>
            </w:pPr>
            <w:r>
              <w:rPr>
                <w:color w:val="000000"/>
                <w:sz w:val="21"/>
                <w:szCs w:val="21"/>
              </w:rPr>
              <w:t>维护国家利益、推动国际关系民主化、我国的外交政策、我国的大国担当、构建人类命运共同体等内容综合考查。</w:t>
            </w:r>
          </w:p>
        </w:tc>
        <w:tc>
          <w:tcPr>
            <w:tcW w:w="2541" w:type="dxa"/>
            <w:vMerge w:val="restar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5"/>
              <w:keepNext w:val="0"/>
              <w:keepLines w:val="0"/>
              <w:widowControl/>
              <w:numPr>
                <w:ilvl w:val="0"/>
                <w:numId w:val="3"/>
              </w:numPr>
              <w:suppressLineNumbers w:val="0"/>
              <w:rPr>
                <w:color w:val="000000"/>
                <w:sz w:val="21"/>
                <w:szCs w:val="21"/>
              </w:rPr>
            </w:pPr>
            <w:r>
              <w:rPr>
                <w:color w:val="000000"/>
                <w:sz w:val="21"/>
                <w:szCs w:val="21"/>
              </w:rPr>
              <w:t>理解和掌握经济全球化的影响、我国对外开放的新举措等</w:t>
            </w:r>
          </w:p>
          <w:p>
            <w:pPr>
              <w:pStyle w:val="5"/>
              <w:keepNext w:val="0"/>
              <w:keepLines w:val="0"/>
              <w:widowControl/>
              <w:numPr>
                <w:ilvl w:val="0"/>
                <w:numId w:val="3"/>
              </w:numPr>
              <w:suppressLineNumbers w:val="0"/>
              <w:rPr>
                <w:sz w:val="21"/>
                <w:szCs w:val="21"/>
              </w:rPr>
            </w:pPr>
            <w:r>
              <w:rPr>
                <w:color w:val="000000"/>
                <w:sz w:val="21"/>
                <w:szCs w:val="21"/>
              </w:rPr>
              <w:t>关注大国关系，我国坚定维护国家利益与安全。</w:t>
            </w:r>
          </w:p>
          <w:p>
            <w:pPr>
              <w:pStyle w:val="5"/>
              <w:keepNext w:val="0"/>
              <w:keepLines w:val="0"/>
              <w:widowControl/>
              <w:numPr>
                <w:ilvl w:val="0"/>
                <w:numId w:val="3"/>
              </w:numPr>
              <w:suppressLineNumbers w:val="0"/>
              <w:rPr>
                <w:sz w:val="21"/>
                <w:szCs w:val="21"/>
              </w:rPr>
            </w:pPr>
            <w:r>
              <w:rPr>
                <w:color w:val="000000"/>
                <w:sz w:val="21"/>
                <w:szCs w:val="21"/>
              </w:rPr>
              <w:t>近十年我国外交取得辉煌成就的原因:在国际事务中坚持独立自主外交政策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58" w:hRule="atLeast"/>
          <w:tblCellSpacing w:w="0" w:type="dxa"/>
        </w:trPr>
        <w:tc>
          <w:tcPr>
            <w:tcW w:w="119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5"/>
              <w:keepNext w:val="0"/>
              <w:keepLines w:val="0"/>
              <w:widowControl/>
              <w:suppressLineNumbers w:val="0"/>
              <w:rPr>
                <w:sz w:val="21"/>
                <w:szCs w:val="21"/>
              </w:rPr>
            </w:pPr>
            <w:r>
              <w:rPr>
                <w:b/>
                <w:bCs/>
                <w:color w:val="000000"/>
                <w:sz w:val="21"/>
                <w:szCs w:val="21"/>
              </w:rPr>
              <w:t>我国外交</w:t>
            </w:r>
          </w:p>
        </w:tc>
        <w:tc>
          <w:tcPr>
            <w:tcW w:w="172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5"/>
              <w:keepNext w:val="0"/>
              <w:keepLines w:val="0"/>
              <w:widowControl/>
              <w:suppressLineNumbers w:val="0"/>
              <w:rPr>
                <w:sz w:val="21"/>
                <w:szCs w:val="21"/>
              </w:rPr>
            </w:pPr>
            <w:r>
              <w:rPr>
                <w:color w:val="000000"/>
                <w:sz w:val="21"/>
                <w:szCs w:val="21"/>
              </w:rPr>
              <w:t>2022●辽宁13</w:t>
            </w:r>
          </w:p>
        </w:tc>
        <w:tc>
          <w:tcPr>
            <w:tcW w:w="4592"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5"/>
              <w:keepNext w:val="0"/>
              <w:keepLines w:val="0"/>
              <w:widowControl/>
              <w:suppressLineNumbers w:val="0"/>
              <w:rPr>
                <w:sz w:val="21"/>
                <w:szCs w:val="21"/>
              </w:rPr>
            </w:pPr>
            <w:r>
              <w:rPr>
                <w:color w:val="000000"/>
                <w:sz w:val="21"/>
                <w:szCs w:val="21"/>
              </w:rPr>
              <w:t>结合我国的外交活动或者国家领导人的重要讲话等,综合考查材料所体现的我国独立自主的和平外交政策的内容、习近平外交思想等。高考的常考点。</w:t>
            </w:r>
          </w:p>
        </w:tc>
        <w:tc>
          <w:tcPr>
            <w:tcW w:w="2541" w:type="dxa"/>
            <w:vMerge w:val="continue"/>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rPr>
                <w:rFonts w:hint="eastAsia" w:ascii="宋体"/>
                <w:sz w:val="21"/>
                <w:szCs w:val="21"/>
              </w:rPr>
            </w:pPr>
          </w:p>
        </w:tc>
      </w:tr>
    </w:tbl>
    <w:p>
      <w:pPr>
        <w:pStyle w:val="2"/>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402" w:firstLineChars="1200"/>
      <w:rPr>
        <w:rFonts w:hint="default" w:eastAsia="宋体"/>
        <w:b/>
        <w:bCs/>
        <w:sz w:val="20"/>
        <w:szCs w:val="28"/>
        <w:lang w:val="en-US" w:eastAsia="zh-CN"/>
      </w:rPr>
    </w:pPr>
    <w:r>
      <w:rPr>
        <w:rFonts w:hint="eastAsia"/>
        <w:b/>
        <w:bCs/>
        <w:sz w:val="20"/>
        <w:szCs w:val="2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3BEFD3"/>
    <w:multiLevelType w:val="singleLevel"/>
    <w:tmpl w:val="F63BEFD3"/>
    <w:lvl w:ilvl="0" w:tentative="0">
      <w:start w:val="1"/>
      <w:numFmt w:val="decimal"/>
      <w:lvlText w:val="%1."/>
      <w:lvlJc w:val="left"/>
      <w:pPr>
        <w:tabs>
          <w:tab w:val="left" w:pos="312"/>
        </w:tabs>
      </w:pPr>
    </w:lvl>
  </w:abstractNum>
  <w:abstractNum w:abstractNumId="1">
    <w:nsid w:val="FF737064"/>
    <w:multiLevelType w:val="singleLevel"/>
    <w:tmpl w:val="FF737064"/>
    <w:lvl w:ilvl="0" w:tentative="0">
      <w:start w:val="1"/>
      <w:numFmt w:val="decimal"/>
      <w:lvlText w:val="(%1)"/>
      <w:lvlJc w:val="left"/>
      <w:pPr>
        <w:tabs>
          <w:tab w:val="left" w:pos="312"/>
        </w:tabs>
      </w:pPr>
    </w:lvl>
  </w:abstractNum>
  <w:abstractNum w:abstractNumId="2">
    <w:nsid w:val="3FE5F558"/>
    <w:multiLevelType w:val="singleLevel"/>
    <w:tmpl w:val="3FE5F558"/>
    <w:lvl w:ilvl="0" w:tentative="0">
      <w:start w:val="1"/>
      <w:numFmt w:val="decimal"/>
      <w:suff w:val="space"/>
      <w:lvlText w:val="%1."/>
      <w:lvlJc w:val="left"/>
      <w:rPr>
        <w:rFonts w:hint="default"/>
        <w:b/>
        <w:bC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OTY0NGQ3YTRmNzJjODdmZDEyZTZlZTM2ZGJiZWEifQ=="/>
  </w:docVars>
  <w:rsids>
    <w:rsidRoot w:val="07AE70A8"/>
    <w:rsid w:val="05B178CA"/>
    <w:rsid w:val="07AE70A8"/>
    <w:rsid w:val="0B4E046D"/>
    <w:rsid w:val="276C1359"/>
    <w:rsid w:val="2BD85509"/>
    <w:rsid w:val="2FD65390"/>
    <w:rsid w:val="360677B3"/>
    <w:rsid w:val="384C6830"/>
    <w:rsid w:val="3EC7AC26"/>
    <w:rsid w:val="45237242"/>
    <w:rsid w:val="49081905"/>
    <w:rsid w:val="4DB7062C"/>
    <w:rsid w:val="55984837"/>
    <w:rsid w:val="562F284F"/>
    <w:rsid w:val="63827325"/>
    <w:rsid w:val="68953CC6"/>
    <w:rsid w:val="6992019C"/>
    <w:rsid w:val="72071076"/>
    <w:rsid w:val="73E5E923"/>
    <w:rsid w:val="76D773C6"/>
    <w:rsid w:val="7DADD0ED"/>
    <w:rsid w:val="7EA773F9"/>
    <w:rsid w:val="7ECD35DF"/>
    <w:rsid w:val="7FB3FCFF"/>
    <w:rsid w:val="85BF4F98"/>
    <w:rsid w:val="D9DFDE0F"/>
    <w:rsid w:val="EC6F6E54"/>
    <w:rsid w:val="EF75BF88"/>
    <w:rsid w:val="EFFEAFD5"/>
    <w:rsid w:val="F7B9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4124</Words>
  <Characters>4307</Characters>
  <Lines>0</Lines>
  <Paragraphs>0</Paragraphs>
  <TotalTime>3</TotalTime>
  <ScaleCrop>false</ScaleCrop>
  <LinksUpToDate>false</LinksUpToDate>
  <CharactersWithSpaces>4566</CharactersWithSpaces>
  <Application>WPS Office_4.3.0.7280_F1E327BC-269C-435d-A152-05C5408002CA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2023-03-10T00:53:00Z</dcterms:created>
  <dc:creator>风一样的女子sky</dc:creator>
  <cp:lastModifiedBy>┈━☆桃子小姐</cp:lastModifiedBy>
  <cp:lastPrinted>2023-03-10T03:03:00Z</cp:lastPrinted>
  <dcterms:modified xsi:type="dcterms:W3CDTF">2023-03-16T10:37:41Z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2052-4.3.0.7280</vt:lpwstr>
  </property>
  <property fmtid="{D5CDD505-2E9C-101B-9397-08002B2CF9AE}" pid="3" name="ICV">
    <vt:lpwstr>61513722C53FC120A4C70E6494BF1475</vt:lpwstr>
  </property>
</Properties>
</file>