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《醇》听课反思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今天在高二7班听了荣老师的《醇》这节课，给我们带来很多思考。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整节课思路清晰，框架完整，体现了事实实证，证据推理的思想，板书结构化</w:t>
      </w:r>
      <w:bookmarkStart w:id="0" w:name="_GoBack"/>
      <w:bookmarkEnd w:id="0"/>
      <w:r>
        <w:rPr>
          <w:rFonts w:hint="eastAsia"/>
          <w:lang w:val="en-US" w:eastAsia="zh-CN"/>
        </w:rPr>
        <w:t>。上课过程中学生互动活跃，教学设计前后铺垫，符合情景化教学。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整节课突出“结构决定性质”这一思想，从键的断裂方式，对照旧知溴乙烷的性质预测乙醇断裂的化学键和反应类型，再通过事实验证预测。从有机反应的本质问题开展，用简单的原理帮助学生理解零散难以记忆的有机反应，这点非常好。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关于本节课几点建议：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1.充分利用学案，学生自主学习，教师点拨。</w:t>
      </w:r>
    </w:p>
    <w:p>
      <w:pPr>
        <w:numPr>
          <w:ilvl w:val="0"/>
          <w:numId w:val="1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学案和展评相结合，学生汇报，体现学生思维。</w:t>
      </w:r>
    </w:p>
    <w:p>
      <w:pPr>
        <w:numPr>
          <w:ilvl w:val="0"/>
          <w:numId w:val="1"/>
        </w:numPr>
        <w:ind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少一些讲解，学留学生自主学习的空间。</w:t>
      </w:r>
    </w:p>
    <w:p>
      <w:pPr>
        <w:numPr>
          <w:ilvl w:val="0"/>
          <w:numId w:val="1"/>
        </w:numPr>
        <w:ind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整合课堂问题，将零散的知识结构化。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FB3AFC"/>
    <w:multiLevelType w:val="singleLevel"/>
    <w:tmpl w:val="85FB3AFC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JjM2VkOTM3ZmUyMjA5NzYwMWU3MTM4ZThjMzczM2IifQ=="/>
  </w:docVars>
  <w:rsids>
    <w:rsidRoot w:val="2BF409A1"/>
    <w:rsid w:val="2BF40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Office_11.1.0.13020_F1E327BC-269C-435d-A152-05C5408002CA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2023-03-21T06:16:00Z</dcterms:created>
  <dc:creator>danny rong</dc:creator>
  <cp:lastModifiedBy>danny rong</cp:lastModifiedBy>
  <dcterms:modified xsi:type="dcterms:W3CDTF">2023-03-21T06:31:26Z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2052-11.1.0.13020</vt:lpwstr>
  </property>
  <property fmtid="{D5CDD505-2E9C-101B-9397-08002B2CF9AE}" pid="3" name="ICV">
    <vt:lpwstr>0EA9DE4AC22C445E9A32611382BEA438</vt:lpwstr>
  </property>
</Properties>
</file>