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</w:t>
      </w:r>
      <w:r>
        <w:rPr>
          <w:b/>
          <w:sz w:val="32"/>
          <w:szCs w:val="32"/>
        </w:rPr>
        <w:t>市</w:t>
      </w:r>
      <w:r>
        <w:rPr>
          <w:rFonts w:hint="eastAsia"/>
          <w:b/>
          <w:sz w:val="32"/>
          <w:szCs w:val="32"/>
        </w:rPr>
        <w:t>高三</w:t>
      </w:r>
      <w:r>
        <w:rPr>
          <w:b/>
          <w:sz w:val="32"/>
          <w:szCs w:val="32"/>
        </w:rPr>
        <w:t>物理期末</w:t>
      </w:r>
      <w:r>
        <w:rPr>
          <w:rFonts w:hint="eastAsia"/>
          <w:b/>
          <w:sz w:val="32"/>
          <w:szCs w:val="32"/>
        </w:rPr>
        <w:t>考试</w:t>
      </w:r>
      <w:r>
        <w:rPr>
          <w:b/>
          <w:sz w:val="32"/>
          <w:szCs w:val="32"/>
        </w:rPr>
        <w:t>分析</w:t>
      </w:r>
    </w:p>
    <w:p>
      <w:pPr>
        <w:pStyle w:val="5"/>
        <w:numPr>
          <w:numId w:val="0"/>
        </w:numPr>
        <w:ind w:leftChars="0"/>
        <w:jc w:val="left"/>
        <w:rPr>
          <w:rFonts w:hint="eastAsia" w:eastAsiaTheme="minorEastAsia"/>
          <w:b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一、试题特点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本次考试为2023届高三年级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第一学期期末调研</w:t>
      </w:r>
      <w:r>
        <w:rPr>
          <w:rFonts w:ascii="宋体" w:hAnsi="宋体" w:eastAsia="宋体" w:cs="宋体"/>
          <w:sz w:val="24"/>
          <w:szCs w:val="24"/>
        </w:rPr>
        <w:t>统一考试，试卷结构全面参照江苏省2022年高考物理试卷，试题能注重与生活实践情境的结合与联系，中等及以上 难度的试题强调模型的建构与分析，强调学生对图像信息的提取和加工能力，试题难度主要是体现在过程分析、模型构建、学科思维上。试题能够遵循课标，突出主干知识，依托情境设计问题，突出对关键能力的考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二、试卷结构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试卷满分为100分，由单项选择题、非选择题两部分组成，其中非选择题含 一道填空题和四道计算题。客观题占40%，主观题占60%。试卷双向细目表如下：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tbl>
      <w:tblPr>
        <w:tblStyle w:val="3"/>
        <w:tblW w:w="0" w:type="auto"/>
        <w:tblInd w:w="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609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题号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</w:t>
            </w:r>
            <w:r>
              <w:rPr>
                <w:b/>
                <w:szCs w:val="21"/>
              </w:rPr>
              <w:t>点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光</w:t>
            </w:r>
            <w:r>
              <w:rPr>
                <w:b/>
                <w:szCs w:val="21"/>
              </w:rPr>
              <w:t>的折射、晶体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通电</w:t>
            </w:r>
            <w:r>
              <w:rPr>
                <w:b/>
                <w:szCs w:val="21"/>
              </w:rPr>
              <w:t>导线周围的磁场、磁场的叠加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理想</w:t>
            </w:r>
            <w:r>
              <w:rPr>
                <w:b/>
                <w:szCs w:val="21"/>
              </w:rPr>
              <w:t>气体</w:t>
            </w:r>
            <w:r>
              <w:rPr>
                <w:rFonts w:hint="eastAsia"/>
                <w:b/>
                <w:szCs w:val="21"/>
              </w:rPr>
              <w:t>状态状态</w:t>
            </w:r>
            <w:r>
              <w:rPr>
                <w:b/>
                <w:szCs w:val="21"/>
              </w:rPr>
              <w:t>变化、热力学第一定律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万有引力</w:t>
            </w:r>
            <w:r>
              <w:rPr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卫星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电表</w:t>
            </w:r>
            <w:r>
              <w:rPr>
                <w:b/>
                <w:szCs w:val="21"/>
              </w:rPr>
              <w:t>的选择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磁通量</w:t>
            </w:r>
            <w:r>
              <w:rPr>
                <w:b/>
                <w:szCs w:val="21"/>
              </w:rPr>
              <w:t>的</w:t>
            </w:r>
            <w:r>
              <w:rPr>
                <w:rFonts w:hint="eastAsia"/>
                <w:b/>
                <w:szCs w:val="21"/>
              </w:rPr>
              <w:t>计算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圆周</w:t>
            </w:r>
            <w:r>
              <w:rPr>
                <w:b/>
                <w:szCs w:val="21"/>
              </w:rPr>
              <w:t>运动、平抛运动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简谐运动</w:t>
            </w:r>
            <w:r>
              <w:rPr>
                <w:b/>
                <w:szCs w:val="21"/>
              </w:rPr>
              <w:t>、机械波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点电荷</w:t>
            </w:r>
            <w:r>
              <w:rPr>
                <w:b/>
                <w:szCs w:val="21"/>
              </w:rPr>
              <w:t>电场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板块</w:t>
            </w:r>
            <w:r>
              <w:rPr>
                <w:b/>
                <w:szCs w:val="21"/>
              </w:rPr>
              <w:t>模型、动量守恒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力学</w:t>
            </w:r>
            <w:r>
              <w:rPr>
                <w:b/>
                <w:szCs w:val="21"/>
              </w:rPr>
              <w:t>实验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光</w:t>
            </w:r>
            <w:r>
              <w:rPr>
                <w:b/>
                <w:szCs w:val="21"/>
              </w:rPr>
              <w:t>的折射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原子核</w:t>
            </w:r>
            <w:r>
              <w:rPr>
                <w:b/>
                <w:szCs w:val="21"/>
              </w:rPr>
              <w:t>反应，带电粒子磁场中圆周运动、动量守恒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传送带</w:t>
            </w:r>
            <w:r>
              <w:rPr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连接体</w:t>
            </w:r>
            <w:r>
              <w:rPr>
                <w:b/>
                <w:szCs w:val="21"/>
              </w:rPr>
              <w:t>、运动学问题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带电粒子</w:t>
            </w:r>
            <w:r>
              <w:rPr>
                <w:b/>
                <w:szCs w:val="21"/>
              </w:rPr>
              <w:t>在磁场中运动</w:t>
            </w:r>
          </w:p>
        </w:tc>
        <w:tc>
          <w:tcPr>
            <w:tcW w:w="930" w:type="dxa"/>
          </w:tcPr>
          <w:p>
            <w:pPr>
              <w:pStyle w:val="5"/>
              <w:ind w:firstLine="0" w:firstLineChars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</w:tc>
      </w:tr>
    </w:tbl>
    <w:p>
      <w:pPr>
        <w:jc w:val="left"/>
        <w:rPr>
          <w:b/>
          <w:szCs w:val="21"/>
        </w:rPr>
      </w:pPr>
    </w:p>
    <w:p>
      <w:pPr>
        <w:pStyle w:val="5"/>
        <w:numPr>
          <w:numId w:val="0"/>
        </w:numPr>
        <w:ind w:leftChars="0"/>
        <w:jc w:val="left"/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三、</w:t>
      </w:r>
      <w:r>
        <w:rPr>
          <w:b/>
          <w:szCs w:val="21"/>
        </w:rPr>
        <w:t>试题分析</w:t>
      </w:r>
    </w:p>
    <w:p>
      <w:pPr>
        <w:pStyle w:val="5"/>
        <w:ind w:left="450" w:firstLine="0" w:firstLineChars="0"/>
        <w:jc w:val="lef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总</w:t>
      </w:r>
      <w:r>
        <w:rPr>
          <w:szCs w:val="21"/>
        </w:rPr>
        <w:t>均分</w:t>
      </w:r>
      <w:r>
        <w:rPr>
          <w:rFonts w:hint="eastAsia"/>
          <w:szCs w:val="21"/>
        </w:rPr>
        <w:t>略</w:t>
      </w:r>
      <w:r>
        <w:rPr>
          <w:szCs w:val="21"/>
        </w:rPr>
        <w:t>高于南京市三类</w:t>
      </w:r>
      <w:r>
        <w:rPr>
          <w:rFonts w:hint="eastAsia"/>
          <w:szCs w:val="21"/>
        </w:rPr>
        <w:t>联合体。选择题</w:t>
      </w:r>
      <w:r>
        <w:rPr>
          <w:szCs w:val="21"/>
        </w:rPr>
        <w:t>均分低于南京市三类</w:t>
      </w:r>
      <w:r>
        <w:rPr>
          <w:rFonts w:hint="eastAsia"/>
          <w:szCs w:val="21"/>
        </w:rPr>
        <w:t>联合体0.33分</w:t>
      </w:r>
      <w:r>
        <w:rPr>
          <w:szCs w:val="21"/>
        </w:rPr>
        <w:t>，</w:t>
      </w:r>
      <w:r>
        <w:rPr>
          <w:rFonts w:hint="eastAsia"/>
          <w:szCs w:val="21"/>
        </w:rPr>
        <w:t>1、3、9略</w:t>
      </w:r>
      <w:r>
        <w:rPr>
          <w:szCs w:val="21"/>
        </w:rPr>
        <w:t>低于南京市三类</w:t>
      </w:r>
      <w:r>
        <w:rPr>
          <w:rFonts w:hint="eastAsia"/>
          <w:szCs w:val="21"/>
        </w:rPr>
        <w:t>联合体均分</w:t>
      </w:r>
      <w:r>
        <w:rPr>
          <w:szCs w:val="21"/>
        </w:rPr>
        <w:t>，</w:t>
      </w:r>
      <w:r>
        <w:rPr>
          <w:rFonts w:hint="eastAsia"/>
          <w:szCs w:val="21"/>
        </w:rPr>
        <w:t>2、4、5低于</w:t>
      </w:r>
      <w:r>
        <w:rPr>
          <w:szCs w:val="21"/>
        </w:rPr>
        <w:t>南京市三类</w:t>
      </w:r>
      <w:r>
        <w:rPr>
          <w:rFonts w:hint="eastAsia"/>
          <w:szCs w:val="21"/>
        </w:rPr>
        <w:t>联合体较多</w:t>
      </w:r>
      <w:r>
        <w:rPr>
          <w:szCs w:val="21"/>
        </w:rPr>
        <w:t>，大于</w:t>
      </w:r>
      <w:r>
        <w:rPr>
          <w:rFonts w:hint="eastAsia"/>
          <w:szCs w:val="21"/>
        </w:rPr>
        <w:t>0.1分</w:t>
      </w:r>
      <w:r>
        <w:rPr>
          <w:szCs w:val="21"/>
        </w:rPr>
        <w:t>，</w:t>
      </w:r>
      <w:r>
        <w:rPr>
          <w:rFonts w:hint="eastAsia"/>
          <w:szCs w:val="21"/>
        </w:rPr>
        <w:t>6、7、8、10高</w:t>
      </w:r>
      <w:r>
        <w:rPr>
          <w:szCs w:val="21"/>
        </w:rPr>
        <w:t>于南京市三类</w:t>
      </w:r>
      <w:r>
        <w:rPr>
          <w:rFonts w:hint="eastAsia"/>
          <w:szCs w:val="21"/>
        </w:rPr>
        <w:t>联合体。第8题机械波</w:t>
      </w:r>
      <w:r>
        <w:rPr>
          <w:szCs w:val="21"/>
        </w:rPr>
        <w:t>、机械振动大都超过南京市三类</w:t>
      </w:r>
      <w:r>
        <w:rPr>
          <w:rFonts w:hint="eastAsia"/>
          <w:szCs w:val="21"/>
        </w:rPr>
        <w:t>联合体，第7题圆周</w:t>
      </w:r>
      <w:r>
        <w:rPr>
          <w:szCs w:val="21"/>
        </w:rPr>
        <w:t>运动、平抛运动</w:t>
      </w:r>
      <w:r>
        <w:rPr>
          <w:rFonts w:hint="eastAsia"/>
          <w:szCs w:val="21"/>
        </w:rPr>
        <w:t>10班</w:t>
      </w:r>
      <w:r>
        <w:rPr>
          <w:szCs w:val="21"/>
        </w:rPr>
        <w:t>均分达到南京市均分</w:t>
      </w:r>
      <w:r>
        <w:rPr>
          <w:rFonts w:hint="eastAsia"/>
          <w:szCs w:val="21"/>
        </w:rPr>
        <w:t>，第5题7班</w:t>
      </w:r>
      <w:r>
        <w:rPr>
          <w:szCs w:val="21"/>
        </w:rPr>
        <w:t>的均分远超其它班级</w:t>
      </w:r>
      <w:r>
        <w:rPr>
          <w:rFonts w:hint="eastAsia"/>
          <w:szCs w:val="21"/>
        </w:rPr>
        <w:t>，第4题班</w:t>
      </w:r>
      <w:r>
        <w:rPr>
          <w:szCs w:val="21"/>
        </w:rPr>
        <w:t>均分远超其它班级</w:t>
      </w:r>
      <w:r>
        <w:rPr>
          <w:rFonts w:hint="eastAsia"/>
          <w:szCs w:val="21"/>
        </w:rPr>
        <w:t>。</w:t>
      </w:r>
      <w:r>
        <w:rPr>
          <w:rFonts w:hint="eastAsia"/>
          <w:szCs w:val="21"/>
          <w:lang w:val="en-US" w:eastAsia="zh-CN"/>
        </w:rPr>
        <w:t>第4题考查万有引力提供向心力的内容，本题均分只有0.72，学生不能建立卫星绕地球做圆周运动的模型，不知道万有引力等于重力，而是认为重力为0；第6题考查了磁通量的概念，本题均分仅0.83，多数学生认为磁通量跟线圈的匝数有关；第9题考查了多个点电荷产生的静电场，本题均分仅1.4，学生不会想到电场的叠加，等量同种电荷或异种电荷电场的分布，不会画出相应的电场线来解决问题；第10题考查了板块模型，动能定理和动量守恒的应用，由于综合性较强，所以得分率较低。</w:t>
      </w:r>
    </w:p>
    <w:p>
      <w:pPr>
        <w:pStyle w:val="5"/>
        <w:ind w:left="450" w:firstLine="0" w:firstLineChars="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非选择题13题低于</w:t>
      </w:r>
      <w:r>
        <w:rPr>
          <w:szCs w:val="21"/>
        </w:rPr>
        <w:t>南京市三类</w:t>
      </w:r>
      <w:r>
        <w:rPr>
          <w:rFonts w:hint="eastAsia"/>
          <w:szCs w:val="21"/>
        </w:rPr>
        <w:t>联合体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可能因为一轮复习还没有复习到此模块，不知核反应前后动量守恒，用反冲模型来解决问题；14题考查了传送带模型和连接体，综合性较强，所以得分率很低；15分考查了带电粒子在电磁场中的运动，综合性较强，所以得分率很低。</w:t>
      </w:r>
    </w:p>
    <w:p>
      <w:pPr>
        <w:pStyle w:val="5"/>
        <w:ind w:left="450" w:firstLine="0" w:firstLineChars="0"/>
        <w:jc w:val="left"/>
        <w:rPr>
          <w:rFonts w:hint="eastAsia"/>
          <w:szCs w:val="21"/>
          <w:lang w:val="en-US" w:eastAsia="zh-CN"/>
        </w:rPr>
      </w:pPr>
    </w:p>
    <w:p>
      <w:pPr>
        <w:pStyle w:val="5"/>
        <w:ind w:left="450" w:firstLine="0" w:firstLineChars="0"/>
        <w:jc w:val="left"/>
        <w:rPr>
          <w:rFonts w:hint="eastAsia"/>
          <w:szCs w:val="21"/>
          <w:lang w:val="en-US" w:eastAsia="zh-CN"/>
        </w:rPr>
      </w:pPr>
    </w:p>
    <w:p>
      <w:pPr>
        <w:pStyle w:val="5"/>
        <w:ind w:left="450" w:firstLine="0" w:firstLineChars="0"/>
        <w:jc w:val="left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8204835" cy="4823460"/>
            <wp:effectExtent l="0" t="4762" r="952" b="953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98094" cy="487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450" w:firstLine="0" w:firstLineChars="0"/>
        <w:jc w:val="left"/>
        <w:rPr>
          <w:rFonts w:hint="eastAsia"/>
        </w:rPr>
      </w:pPr>
      <w:r>
        <w:drawing>
          <wp:inline distT="0" distB="0" distL="114300" distR="114300">
            <wp:extent cx="8769350" cy="454533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69350" cy="454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复习教学建议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把握方向，控制节奏，夯实四基，强化知识技能。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提高课堂效率，尽快结束一轮复习，一轮、二轮复习中都要</w:t>
      </w:r>
      <w:r>
        <w:rPr>
          <w:rFonts w:ascii="宋体" w:hAnsi="宋体" w:eastAsia="宋体" w:cs="宋体"/>
          <w:sz w:val="24"/>
          <w:szCs w:val="24"/>
        </w:rPr>
        <w:t>注重夯实基础，培养学生对基本知识、基本技能的理解和掌握。要继续注意培养学生的学习习惯，答题习惯，注重规范的养成，注重素养的提升。从本次考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试第1题、</w:t>
      </w:r>
      <w:r>
        <w:rPr>
          <w:rFonts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题和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题的完成情况来看，很多同学的基本功仍然存在较大问题，诸如受力分析、功能关系和能量守恒定律的应用、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动量守恒的应用、晶体的基本性质、点电荷电场、折射率</w:t>
      </w:r>
      <w:r>
        <w:rPr>
          <w:rFonts w:ascii="宋体" w:hAnsi="宋体" w:eastAsia="宋体" w:cs="宋体"/>
          <w:sz w:val="24"/>
          <w:szCs w:val="24"/>
        </w:rPr>
        <w:t>等等基本问题仍不能很好过关。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今后的</w:t>
      </w:r>
      <w:r>
        <w:rPr>
          <w:rFonts w:ascii="宋体" w:hAnsi="宋体" w:eastAsia="宋体" w:cs="宋体"/>
          <w:sz w:val="24"/>
          <w:szCs w:val="24"/>
        </w:rPr>
        <w:t>复习中，选择和制定适合学生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实际情况的素材和教学方案，制定适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</w:t>
      </w:r>
      <w:r>
        <w:rPr>
          <w:rFonts w:ascii="宋体" w:hAnsi="宋体" w:eastAsia="宋体" w:cs="宋体"/>
          <w:sz w:val="24"/>
          <w:szCs w:val="24"/>
        </w:rPr>
        <w:t>的教学计划、安排。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以学定教，回归本真，科学讲练，掌握智慧方法。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在以后的复习中引导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学</w:t>
      </w:r>
      <w:r>
        <w:rPr>
          <w:rFonts w:ascii="宋体" w:hAnsi="宋体" w:eastAsia="宋体" w:cs="宋体"/>
          <w:sz w:val="24"/>
          <w:szCs w:val="24"/>
        </w:rPr>
        <w:t>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理清</w:t>
      </w:r>
      <w:r>
        <w:rPr>
          <w:rFonts w:ascii="宋体" w:hAnsi="宋体" w:eastAsia="宋体" w:cs="宋体"/>
          <w:sz w:val="24"/>
          <w:szCs w:val="24"/>
        </w:rPr>
        <w:t>物理概念、理顺物理规律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形成科学的思维流程；形成有逻辑的知识结构体系，能从不同角度对高中物理模型进行研究，形成科学思考问题的流程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本次考试的第9题用点电荷模型解决问题，第13题用反冲模型解决问题，14题用连接体问题、传送带模型解决问题等等，</w:t>
      </w:r>
      <w:r>
        <w:rPr>
          <w:rFonts w:ascii="宋体" w:hAnsi="宋体" w:eastAsia="宋体" w:cs="宋体"/>
          <w:sz w:val="24"/>
          <w:szCs w:val="24"/>
        </w:rPr>
        <w:t>只有这样才能正确应用掌握知识来解释现象、解答问题，</w:t>
      </w:r>
    </w:p>
    <w:p>
      <w:pPr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3．优化题组，优选情境，精准调控，提高能力水平。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随着新课改的深入推进，物理教学情境化、物理高考试题情境化趋势明显。 本次测试很好的体现了这一特点，情境化试题比例显著增多。研究表明，情境程 度是影响高考物理试题难度的重要因素之一，情境试题提供给考生真实的问题情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境，计学生经历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情境分析、抽象建模等过程。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7156E"/>
    <w:multiLevelType w:val="singleLevel"/>
    <w:tmpl w:val="C26715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2DF8C4"/>
    <w:multiLevelType w:val="singleLevel"/>
    <w:tmpl w:val="472DF8C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ZDE2NTI5NmI4Y2Q1YTJmOGZkY2RmMzMwNTM5YTkifQ=="/>
  </w:docVars>
  <w:rsids>
    <w:rsidRoot w:val="00D83946"/>
    <w:rsid w:val="001146C7"/>
    <w:rsid w:val="001B20B4"/>
    <w:rsid w:val="002C4681"/>
    <w:rsid w:val="00316B8E"/>
    <w:rsid w:val="003D2A44"/>
    <w:rsid w:val="00617620"/>
    <w:rsid w:val="0075452D"/>
    <w:rsid w:val="0091522A"/>
    <w:rsid w:val="00AB4D84"/>
    <w:rsid w:val="00BF7A93"/>
    <w:rsid w:val="00D83946"/>
    <w:rsid w:val="2AB70C30"/>
    <w:rsid w:val="37EA3110"/>
    <w:rsid w:val="52553D6A"/>
    <w:rsid w:val="54E900A4"/>
    <w:rsid w:val="5AD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2326</Words>
  <Characters>2369</Characters>
  <Lines>3</Lines>
  <Paragraphs>1</Paragraphs>
  <TotalTime>71</TotalTime>
  <ScaleCrop>false</ScaleCrop>
  <LinksUpToDate>false</LinksUpToDate>
  <CharactersWithSpaces>2396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2023-02-14T12:19:00Z</dcterms:created>
  <dc:creator>Microsoft</dc:creator>
  <cp:lastModifiedBy>郭姐</cp:lastModifiedBy>
  <dcterms:modified xsi:type="dcterms:W3CDTF">2023-02-15T08:43:01Z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08EEE7B487914D9FBB6F13FD1BDC4B1B</vt:lpwstr>
  </property>
</Properties>
</file>