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Helvetica" w:hAnsi="Helvetica" w:eastAsia="Helvetica" w:cs="Helvetica"/>
          <w:b/>
          <w:bCs/>
          <w:i w:val="0"/>
          <w:iCs w:val="0"/>
          <w:caps w:val="0"/>
          <w:color w:val="000000"/>
          <w:spacing w:val="0"/>
          <w:sz w:val="21"/>
          <w:szCs w:val="21"/>
        </w:rPr>
      </w:pPr>
      <w:r>
        <w:rPr>
          <w:rStyle w:val="5"/>
          <w:rFonts w:hint="eastAsia" w:ascii="宋体" w:hAnsi="宋体" w:eastAsia="宋体" w:cs="宋体"/>
          <w:b/>
          <w:bCs/>
          <w:i w:val="0"/>
          <w:iCs w:val="0"/>
          <w:caps w:val="0"/>
          <w:color w:val="000000"/>
          <w:spacing w:val="0"/>
          <w:sz w:val="24"/>
          <w:szCs w:val="24"/>
          <w:bdr w:val="none" w:color="auto" w:sz="0" w:space="0"/>
          <w:shd w:val="clear" w:fill="FFFFFF"/>
        </w:rPr>
        <w:t> 秦淮中学2022—2023学年第二学期</w:t>
      </w:r>
      <w:r>
        <w:rPr>
          <w:rStyle w:val="5"/>
          <w:rFonts w:hint="eastAsia" w:ascii="宋体" w:hAnsi="宋体" w:eastAsia="宋体" w:cs="宋体"/>
          <w:b/>
          <w:bCs/>
          <w:i w:val="0"/>
          <w:iCs w:val="0"/>
          <w:caps w:val="0"/>
          <w:color w:val="000000"/>
          <w:spacing w:val="0"/>
          <w:sz w:val="24"/>
          <w:szCs w:val="24"/>
          <w:bdr w:val="none" w:color="auto" w:sz="0" w:space="0"/>
          <w:shd w:val="clear" w:fill="FFFFFF"/>
          <w:lang w:eastAsia="zh-CN"/>
        </w:rPr>
        <w:t>政治</w:t>
      </w:r>
      <w:r>
        <w:rPr>
          <w:rStyle w:val="5"/>
          <w:rFonts w:hint="eastAsia" w:ascii="宋体" w:hAnsi="宋体" w:eastAsia="宋体" w:cs="宋体"/>
          <w:b/>
          <w:bCs/>
          <w:i w:val="0"/>
          <w:iCs w:val="0"/>
          <w:caps w:val="0"/>
          <w:color w:val="000000"/>
          <w:spacing w:val="0"/>
          <w:sz w:val="24"/>
          <w:szCs w:val="24"/>
          <w:bdr w:val="none" w:color="auto" w:sz="0" w:space="0"/>
          <w:shd w:val="clear" w:fill="FFFFFF"/>
        </w:rPr>
        <w:t>教研组工作计划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根据学校新学期的</w:t>
      </w:r>
      <w:r>
        <w:rPr>
          <w:rFonts w:hint="eastAsia" w:ascii="宋体" w:hAnsi="宋体" w:eastAsia="宋体" w:cs="宋体"/>
          <w:i w:val="0"/>
          <w:iCs w:val="0"/>
          <w:caps w:val="0"/>
          <w:color w:val="000000"/>
          <w:spacing w:val="0"/>
          <w:sz w:val="24"/>
          <w:szCs w:val="24"/>
          <w:bdr w:val="none" w:color="auto" w:sz="0" w:space="0"/>
          <w:shd w:val="clear" w:fill="FFFFFF"/>
        </w:rPr>
        <w:t>工作指导思想，落实</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学科“以立德树人为</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课程的根本任务，坚持正确的思想导向和价值判断、以培养和提高学生的</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学科核心素养为目标”基本理念，以求真务实的态度，扎扎实实工作，让</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组教学质量再上新台阶。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（一）立足“一核四层四翼”，高一备课组做好</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学习兴趣激发、学习方法指导；高二备课组力争学业水平测试合格率百分百，并研究一轮复习模式的研究和高三复习的规划；高三备课组要争取为学校在三新高考模式的第一年取得更大突破作出贡献。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（二）切实抓好教研组和备课组集体备课以及教学常规考核，进一步落实教学常规和教学“五认真”。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（一）做好“两组”常规工作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1、教研组发展有规划：制定教研组发展规划，指导备课组制定学科教学计划，引导教师制定教学教研规划，并督促落实。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2、强化集体备课与课后反思。备课:做到“三备”，即备课标，备教材，备学生。加强集体备课意识，注重资源共同分享，做到备课要“深”。集体备课的时间地点尽量固定，做好过程性记录。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加强学习交流：制订并落实听课计划（公开课、示范课、日常推磨听课等），重视评课环节。备课组必须参加南京市组织的每一次教研活动。鼓励教师积极主动地申报校级、区级、市级公开课、研究课。积极参加上级教科研部门组织的各类教科研活动，并及时向组内教师传达上级的工作要求，传达教研教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（二）研究新高考，提高课程实施水平。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面对2023 年的新高考的第三年特别是2022 年高考传递的信息，我们要加强研究，积极应对。继续组织教师对新高考进行研</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究，精心研读《课程标准》，在备课和教学活动中找准教学的重难点，找准教学目标的落脚点，找到适合本校学生的教法、学法，从而有效地实施</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（三）促进教师专业成长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制定教师专业化发展规划：积极参加赛课、基本功大赛、撰写教育教学论文。经常对青年教师的备课教案与上课情况进行指导，为青年教师提供和创造各种锻炼与提高的机会，缩短青年教师的成长期；突破“中年教师”的高原期，开发潜能，超越自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2、重视读书学习：读书学习是教师专业化成长的主要路径。引导教师将工作与学习结合起来，做到工作学习化、学习工作化，打造学习型团队。每学期每人读一本</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专业类和一本课堂教学类书籍，每学期不定期组织读书沙龙活动，每人每学期上交一篇读书心得或体会。不定期地开设组内微型讲座，就</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教育教学中的问题进行研讨，把实际问题当作课题来研究，形成学习探究、交流合作的良好</w:t>
      </w:r>
      <w:r>
        <w:rPr>
          <w:rFonts w:hint="eastAsia" w:ascii="宋体" w:hAnsi="宋体" w:eastAsia="宋体" w:cs="宋体"/>
          <w:i w:val="0"/>
          <w:iCs w:val="0"/>
          <w:caps w:val="0"/>
          <w:color w:val="000000"/>
          <w:spacing w:val="0"/>
          <w:sz w:val="24"/>
          <w:szCs w:val="24"/>
          <w:bdr w:val="none" w:color="auto" w:sz="0" w:space="0"/>
          <w:shd w:val="clear" w:fill="FFFFFF"/>
          <w:lang w:eastAsia="zh-CN"/>
        </w:rPr>
        <w:t>政治</w:t>
      </w:r>
      <w:r>
        <w:rPr>
          <w:rFonts w:hint="eastAsia" w:ascii="宋体" w:hAnsi="宋体" w:eastAsia="宋体" w:cs="宋体"/>
          <w:i w:val="0"/>
          <w:iCs w:val="0"/>
          <w:caps w:val="0"/>
          <w:color w:val="000000"/>
          <w:spacing w:val="0"/>
          <w:sz w:val="24"/>
          <w:szCs w:val="24"/>
          <w:bdr w:val="none" w:color="auto" w:sz="0" w:space="0"/>
          <w:shd w:val="clear" w:fill="FFFFFF"/>
        </w:rPr>
        <w:t>教研组文化氛围。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四．活动安排</w:t>
      </w:r>
    </w:p>
    <w:tbl>
      <w:tblP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0"/>
        <w:gridCol w:w="1770"/>
        <w:gridCol w:w="5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8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周次</w:t>
            </w:r>
          </w:p>
        </w:tc>
        <w:tc>
          <w:tcPr>
            <w:tcW w:w="177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时间</w:t>
            </w:r>
          </w:p>
        </w:tc>
        <w:tc>
          <w:tcPr>
            <w:tcW w:w="543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主要工作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8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1</w:t>
            </w:r>
          </w:p>
        </w:tc>
        <w:tc>
          <w:tcPr>
            <w:tcW w:w="177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2.6-2.12</w:t>
            </w:r>
          </w:p>
        </w:tc>
        <w:tc>
          <w:tcPr>
            <w:tcW w:w="543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制定区教研组长会议和学校教务处工作计划指定教研组计划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3</w:t>
            </w:r>
          </w:p>
        </w:tc>
        <w:tc>
          <w:tcPr>
            <w:tcW w:w="177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2.20-2.26</w:t>
            </w:r>
          </w:p>
        </w:tc>
        <w:tc>
          <w:tcPr>
            <w:tcW w:w="543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lang w:eastAsia="zh-CN"/>
              </w:rPr>
              <w:t>政治</w:t>
            </w:r>
            <w:r>
              <w:rPr>
                <w:rFonts w:hint="eastAsia" w:ascii="宋体" w:hAnsi="宋体" w:eastAsia="宋体" w:cs="宋体"/>
                <w:i w:val="0"/>
                <w:iCs w:val="0"/>
                <w:caps w:val="0"/>
                <w:color w:val="000000"/>
                <w:spacing w:val="0"/>
                <w:sz w:val="24"/>
                <w:szCs w:val="24"/>
                <w:bdr w:val="none" w:color="auto" w:sz="0" w:space="0"/>
              </w:rPr>
              <w:t>教研组会议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8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6</w:t>
            </w:r>
          </w:p>
        </w:tc>
        <w:tc>
          <w:tcPr>
            <w:tcW w:w="177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3.13-3.19</w:t>
            </w:r>
          </w:p>
        </w:tc>
        <w:tc>
          <w:tcPr>
            <w:tcW w:w="543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lang w:eastAsia="zh-CN"/>
              </w:rPr>
              <w:t>政治</w:t>
            </w:r>
            <w:r>
              <w:rPr>
                <w:rFonts w:hint="eastAsia" w:ascii="宋体" w:hAnsi="宋体" w:eastAsia="宋体" w:cs="宋体"/>
                <w:i w:val="0"/>
                <w:iCs w:val="0"/>
                <w:caps w:val="0"/>
                <w:color w:val="000000"/>
                <w:spacing w:val="0"/>
                <w:sz w:val="24"/>
                <w:szCs w:val="24"/>
                <w:bdr w:val="none" w:color="auto" w:sz="0" w:space="0"/>
              </w:rPr>
              <w:t>教研组公开课和集中研讨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78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11</w:t>
            </w:r>
          </w:p>
        </w:tc>
        <w:tc>
          <w:tcPr>
            <w:tcW w:w="177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4.17-4.23</w:t>
            </w:r>
          </w:p>
        </w:tc>
        <w:tc>
          <w:tcPr>
            <w:tcW w:w="543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五四青优赛课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15</w:t>
            </w:r>
          </w:p>
        </w:tc>
        <w:tc>
          <w:tcPr>
            <w:tcW w:w="177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5.15-5.21</w:t>
            </w:r>
          </w:p>
        </w:tc>
        <w:tc>
          <w:tcPr>
            <w:tcW w:w="5430" w:type="dxa"/>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lang w:eastAsia="zh-CN"/>
              </w:rPr>
              <w:t>政治</w:t>
            </w:r>
            <w:r>
              <w:rPr>
                <w:rFonts w:hint="eastAsia" w:ascii="宋体" w:hAnsi="宋体" w:eastAsia="宋体" w:cs="宋体"/>
                <w:i w:val="0"/>
                <w:iCs w:val="0"/>
                <w:caps w:val="0"/>
                <w:color w:val="000000"/>
                <w:spacing w:val="0"/>
                <w:sz w:val="24"/>
                <w:szCs w:val="24"/>
                <w:bdr w:val="none" w:color="auto" w:sz="0" w:space="0"/>
              </w:rPr>
              <w:t>教研组公开课和集中研讨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ascii="Calibri" w:hAnsi="Calibri" w:eastAsia="Helvetica" w:cs="Calibri"/>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000000"/>
          <w:spacing w:val="0"/>
          <w:sz w:val="24"/>
          <w:szCs w:val="24"/>
        </w:rPr>
      </w:pPr>
      <w:r>
        <w:rPr>
          <w:rFonts w:hint="default" w:ascii="Calibri" w:hAnsi="Calibri" w:eastAsia="Helvetica" w:cs="Calibri"/>
          <w:i w:val="0"/>
          <w:iCs w:val="0"/>
          <w:caps w:val="0"/>
          <w:color w:val="000000"/>
          <w:spacing w:val="0"/>
          <w:sz w:val="24"/>
          <w:szCs w:val="24"/>
          <w:bdr w:val="none" w:color="auto" w:sz="0" w:space="0"/>
          <w:shd w:val="clear" w:fill="FFFFFF"/>
        </w:rPr>
        <w:t> </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2Y1Y2Q5Mzc2ZjllNDYxYzFmOWQxYWY1MzBlZGMifQ=="/>
  </w:docVars>
  <w:rsids>
    <w:rsidRoot w:val="00000000"/>
    <w:rsid w:val="646E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1135</Words>
  <Characters>1188</Characters>
  <Lines>0</Lines>
  <Paragraphs>0</Paragraphs>
  <TotalTime>7</TotalTime>
  <ScaleCrop>false</ScaleCrop>
  <LinksUpToDate>false</LinksUpToDate>
  <CharactersWithSpaces>1230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2023-02-10T07:32:09Z</dcterms:created>
  <dc:creator>LiuYan</dc:creator>
  <cp:lastModifiedBy>风一样的女子sky</cp:lastModifiedBy>
  <dcterms:modified xsi:type="dcterms:W3CDTF">2023-02-10T07:39:43Z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936FCFBF052A4009807A8DA39D1017D4</vt:lpwstr>
  </property>
</Properties>
</file>