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9FEB" w14:textId="77777777" w:rsidR="00857EB4" w:rsidRDefault="00857EB4" w:rsidP="00857EB4">
      <w:pPr>
        <w:rPr>
          <w:rFonts w:ascii="宋体" w:hAnsi="宋体" w:cs="宋体"/>
          <w:szCs w:val="21"/>
        </w:rPr>
      </w:pPr>
    </w:p>
    <w:p w14:paraId="0A63A1D7" w14:textId="3EA6F01D" w:rsidR="00857EB4" w:rsidRDefault="00857EB4" w:rsidP="00857EB4">
      <w:pPr>
        <w:rPr>
          <w:rFonts w:ascii="宋体" w:hAnsi="宋体" w:cs="宋体"/>
          <w:szCs w:val="21"/>
        </w:rPr>
      </w:pPr>
    </w:p>
    <w:p w14:paraId="255657F6" w14:textId="7C794085" w:rsidR="00857EB4" w:rsidRDefault="00857EB4" w:rsidP="00857EB4">
      <w:pPr>
        <w:rPr>
          <w:rFonts w:ascii="宋体" w:hAnsi="宋体" w:cs="宋体"/>
          <w:szCs w:val="21"/>
        </w:rPr>
      </w:pPr>
    </w:p>
    <w:p w14:paraId="2FD9C360" w14:textId="68D24F80" w:rsidR="00857EB4" w:rsidRPr="00857EB4" w:rsidRDefault="00857EB4" w:rsidP="00857EB4">
      <w:pPr>
        <w:spacing w:line="360" w:lineRule="auto"/>
        <w:jc w:val="center"/>
        <w:rPr>
          <w:rFonts w:ascii="Helvetica" w:eastAsiaTheme="minorEastAsia" w:hAnsi="Helvetica" w:cs="Helvetica"/>
          <w:color w:val="000000"/>
          <w:szCs w:val="21"/>
          <w:shd w:val="clear" w:color="auto" w:fill="FFFFFF"/>
        </w:rPr>
      </w:pPr>
      <w:r w:rsidRPr="00857EB4">
        <w:rPr>
          <w:rFonts w:ascii="Helvetica" w:eastAsiaTheme="minorEastAsia" w:hAnsi="Helvetica" w:cs="Helvetica" w:hint="eastAsia"/>
          <w:color w:val="000000"/>
          <w:szCs w:val="21"/>
          <w:shd w:val="clear" w:color="auto" w:fill="FFFFFF"/>
        </w:rPr>
        <w:t>《</w:t>
      </w:r>
      <w:r>
        <w:rPr>
          <w:rFonts w:ascii="Helvetica" w:eastAsiaTheme="minorEastAsia" w:hAnsi="Helvetica" w:cs="Helvetica" w:hint="eastAsia"/>
          <w:color w:val="000000"/>
          <w:szCs w:val="21"/>
          <w:shd w:val="clear" w:color="auto" w:fill="FFFFFF"/>
        </w:rPr>
        <w:t>试卷讲评</w:t>
      </w:r>
      <w:r w:rsidRPr="00857EB4">
        <w:rPr>
          <w:rFonts w:ascii="Helvetica" w:eastAsiaTheme="minorEastAsia" w:hAnsi="Helvetica" w:cs="Helvetica" w:hint="eastAsia"/>
          <w:color w:val="000000"/>
          <w:szCs w:val="21"/>
          <w:shd w:val="clear" w:color="auto" w:fill="FFFFFF"/>
        </w:rPr>
        <w:t>》教学反思</w:t>
      </w:r>
    </w:p>
    <w:p w14:paraId="50290062" w14:textId="0E2C387A" w:rsidR="00857EB4" w:rsidRPr="00857EB4" w:rsidRDefault="00857EB4" w:rsidP="00857EB4">
      <w:pPr>
        <w:spacing w:line="360" w:lineRule="auto"/>
        <w:rPr>
          <w:rFonts w:ascii="Helvetica" w:eastAsiaTheme="minorEastAsia" w:hAnsi="Helvetica" w:cs="Helvetica"/>
          <w:color w:val="000000"/>
          <w:szCs w:val="21"/>
          <w:shd w:val="clear" w:color="auto" w:fill="FFFFFF"/>
        </w:rPr>
      </w:pPr>
      <w:r>
        <w:rPr>
          <w:rFonts w:ascii="Helvetica" w:eastAsiaTheme="minorEastAsia" w:hAnsi="Helvetica" w:cs="Helvetica" w:hint="eastAsia"/>
          <w:color w:val="000000"/>
          <w:szCs w:val="21"/>
          <w:shd w:val="clear" w:color="auto" w:fill="FFFFFF"/>
        </w:rPr>
        <w:t>1</w:t>
      </w:r>
      <w:r>
        <w:rPr>
          <w:rFonts w:ascii="Helvetica" w:eastAsiaTheme="minorEastAsia" w:hAnsi="Helvetica" w:cs="Helvetica"/>
          <w:color w:val="000000"/>
          <w:szCs w:val="21"/>
          <w:shd w:val="clear" w:color="auto" w:fill="FFFFFF"/>
        </w:rPr>
        <w:t>1</w:t>
      </w:r>
      <w:r w:rsidRPr="00857EB4">
        <w:rPr>
          <w:rFonts w:ascii="Helvetica" w:eastAsiaTheme="minorEastAsia" w:hAnsi="Helvetica" w:cs="Helvetica" w:hint="eastAsia"/>
          <w:color w:val="000000"/>
          <w:szCs w:val="21"/>
          <w:shd w:val="clear" w:color="auto" w:fill="FFFFFF"/>
        </w:rPr>
        <w:t>月</w:t>
      </w:r>
      <w:r w:rsidRPr="00857EB4">
        <w:rPr>
          <w:rFonts w:ascii="Helvetica" w:eastAsiaTheme="minorEastAsia" w:hAnsi="Helvetica" w:cs="Helvetica"/>
          <w:color w:val="000000"/>
          <w:szCs w:val="21"/>
          <w:shd w:val="clear" w:color="auto" w:fill="FFFFFF"/>
        </w:rPr>
        <w:t>1</w:t>
      </w:r>
      <w:r>
        <w:rPr>
          <w:rFonts w:ascii="Helvetica" w:eastAsiaTheme="minorEastAsia" w:hAnsi="Helvetica" w:cs="Helvetica"/>
          <w:color w:val="000000"/>
          <w:szCs w:val="21"/>
          <w:shd w:val="clear" w:color="auto" w:fill="FFFFFF"/>
        </w:rPr>
        <w:t>5</w:t>
      </w:r>
      <w:r w:rsidRPr="00857EB4">
        <w:rPr>
          <w:rFonts w:ascii="Helvetica" w:eastAsiaTheme="minorEastAsia" w:hAnsi="Helvetica" w:cs="Helvetica" w:hint="eastAsia"/>
          <w:color w:val="000000"/>
          <w:szCs w:val="21"/>
          <w:shd w:val="clear" w:color="auto" w:fill="FFFFFF"/>
        </w:rPr>
        <w:t>日我在高三（</w:t>
      </w:r>
      <w:r>
        <w:rPr>
          <w:rFonts w:ascii="Helvetica" w:eastAsiaTheme="minorEastAsia" w:hAnsi="Helvetica" w:cs="Helvetica" w:hint="eastAsia"/>
          <w:color w:val="000000"/>
          <w:szCs w:val="21"/>
          <w:shd w:val="clear" w:color="auto" w:fill="FFFFFF"/>
        </w:rPr>
        <w:t>7</w:t>
      </w:r>
      <w:r w:rsidRPr="00857EB4">
        <w:rPr>
          <w:rFonts w:ascii="Helvetica" w:eastAsiaTheme="minorEastAsia" w:hAnsi="Helvetica" w:cs="Helvetica" w:hint="eastAsia"/>
          <w:color w:val="000000"/>
          <w:szCs w:val="21"/>
          <w:shd w:val="clear" w:color="auto" w:fill="FFFFFF"/>
        </w:rPr>
        <w:t>）班开了一节公开课复习《</w:t>
      </w:r>
      <w:r>
        <w:rPr>
          <w:rFonts w:ascii="Helvetica" w:eastAsiaTheme="minorEastAsia" w:hAnsi="Helvetica" w:cs="Helvetica" w:hint="eastAsia"/>
          <w:color w:val="000000"/>
          <w:szCs w:val="21"/>
          <w:shd w:val="clear" w:color="auto" w:fill="FFFFFF"/>
        </w:rPr>
        <w:t>试卷讲评课</w:t>
      </w:r>
      <w:r w:rsidRPr="00857EB4">
        <w:rPr>
          <w:rFonts w:ascii="Helvetica" w:eastAsiaTheme="minorEastAsia" w:hAnsi="Helvetica" w:cs="Helvetica" w:hint="eastAsia"/>
          <w:color w:val="000000"/>
          <w:szCs w:val="21"/>
          <w:shd w:val="clear" w:color="auto" w:fill="FFFFFF"/>
        </w:rPr>
        <w:t>》</w:t>
      </w:r>
    </w:p>
    <w:p w14:paraId="1D9BEC54" w14:textId="77777777" w:rsidR="00857EB4" w:rsidRPr="00857EB4" w:rsidRDefault="00857EB4" w:rsidP="00857EB4">
      <w:pPr>
        <w:rPr>
          <w:rFonts w:ascii="宋体" w:hAnsi="宋体" w:cs="宋体"/>
          <w:szCs w:val="21"/>
        </w:rPr>
      </w:pPr>
      <w:r w:rsidRPr="00857EB4">
        <w:rPr>
          <w:rFonts w:ascii="宋体" w:hAnsi="宋体" w:cs="宋体" w:hint="eastAsia"/>
          <w:szCs w:val="21"/>
        </w:rPr>
        <w:t>高三的地理试卷讲评课作为一种常见的课型，也必须充分发挥育人功能，积极引导学生对学习目的和意义的正确认识，让他们明白为什么要学习、为谁学习，从而把自己的学习和前途、理想联系起来，以此激发学习动机，促进学生的自主学习，把自己的志向和学习目标转化为强烈的学习动力。目前的高考也确实是不强调并不允许考生之间相互合作，并且是绝对要求自主思考。然而，日常的学习中，学生之间往往在进行频繁的比较，在比较过程中也时刻进行着思想和方法的交流，甚至迫切地期望与他人进行成果共享，从中体会学习的成就感和增强学习的自信心。因此，无论是从一种教学手段来看，还是从学生学习需求来看，在学生自主思考的基础上，教师视学情、考情，“顺水推舟”式地让学生进行合作探讨，应当成为试卷讲评课的一种有效策略。</w:t>
      </w:r>
    </w:p>
    <w:sectPr w:rsidR="00857EB4" w:rsidRPr="0085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D569" w14:textId="77777777" w:rsidR="00092514" w:rsidRDefault="00092514" w:rsidP="00857EB4">
      <w:r>
        <w:separator/>
      </w:r>
    </w:p>
  </w:endnote>
  <w:endnote w:type="continuationSeparator" w:id="0">
    <w:p w14:paraId="6F8740D0" w14:textId="77777777" w:rsidR="00092514" w:rsidRDefault="00092514" w:rsidP="0085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3D5D" w14:textId="77777777" w:rsidR="00092514" w:rsidRDefault="00092514" w:rsidP="00857EB4">
      <w:r>
        <w:separator/>
      </w:r>
    </w:p>
  </w:footnote>
  <w:footnote w:type="continuationSeparator" w:id="0">
    <w:p w14:paraId="2953322D" w14:textId="77777777" w:rsidR="00092514" w:rsidRDefault="00092514" w:rsidP="0085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21"/>
    <w:rsid w:val="00092514"/>
    <w:rsid w:val="00857EB4"/>
    <w:rsid w:val="00CC5CF4"/>
    <w:rsid w:val="00F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6F4F0"/>
  <w15:chartTrackingRefBased/>
  <w15:docId w15:val="{D72C73CA-3079-4953-AE92-CD896A3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E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E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2</cp:revision>
  <dcterms:created xsi:type="dcterms:W3CDTF">2022-11-15T09:11:00Z</dcterms:created>
  <dcterms:modified xsi:type="dcterms:W3CDTF">2022-11-15T09:14:00Z</dcterms:modified>
</cp:coreProperties>
</file>